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9D" w:rsidRDefault="00CC569D" w:rsidP="00CC569D">
      <w:pPr>
        <w:tabs>
          <w:tab w:val="left" w:pos="709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Edits required in the protocol published on 18-2-2020.</w:t>
      </w:r>
    </w:p>
    <w:p w:rsidR="00D55CFB" w:rsidRDefault="00BC225A" w:rsidP="00C77A8D">
      <w:pPr>
        <w:spacing w:after="60" w:line="240" w:lineRule="auto"/>
        <w:ind w:left="1440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1</w:t>
      </w:r>
      <w:r w:rsidR="00D55CFB" w:rsidRP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. Results were reanalysed by a biostatistician</w:t>
      </w:r>
      <w:r w:rsid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="00D55CFB" w:rsidRP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and the results section </w:t>
      </w:r>
      <w:proofErr w:type="gramStart"/>
      <w:r w:rsidR="00D55CFB" w:rsidRP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has been edited</w:t>
      </w:r>
      <w:proofErr w:type="gramEnd"/>
      <w:r w:rsidR="00D55CFB" w:rsidRP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="00C77A8D" w:rsidRPr="00C77A8D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as per the results copied below.</w:t>
      </w:r>
    </w:p>
    <w:p w:rsidR="00F07543" w:rsidRDefault="00F07543" w:rsidP="00C77A8D">
      <w:pPr>
        <w:spacing w:after="60" w:line="240" w:lineRule="auto"/>
        <w:ind w:left="1440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569D" w:rsidRDefault="00CC569D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25A" w:rsidRDefault="00BC225A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65F1" w:rsidRDefault="003B65F1" w:rsidP="00E9558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COMPDIAM </w:t>
      </w:r>
      <w:r w:rsidRPr="003B65F1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FLOW</w:t>
      </w:r>
    </w:p>
    <w:p w:rsidR="00397C47" w:rsidRDefault="00397C47" w:rsidP="003B65F1">
      <w:pPr>
        <w:rPr>
          <w:rFonts w:ascii="Times New Roman" w:hAnsi="Times New Roman" w:cs="Times New Roman"/>
          <w:sz w:val="24"/>
          <w:szCs w:val="24"/>
        </w:rPr>
      </w:pPr>
    </w:p>
    <w:p w:rsidR="00397C47" w:rsidRDefault="00397C47" w:rsidP="003B65F1">
      <w:pPr>
        <w:rPr>
          <w:rFonts w:ascii="Times New Roman" w:hAnsi="Times New Roman" w:cs="Times New Roman"/>
          <w:sz w:val="24"/>
          <w:szCs w:val="24"/>
        </w:rPr>
      </w:pPr>
      <w:r w:rsidRPr="00397C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6508" cy="7084060"/>
            <wp:effectExtent l="0" t="0" r="0" b="0"/>
            <wp:docPr id="17" name="Picture 1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ell pho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65" t="7765" r="7103" b="4879"/>
                    <a:stretch/>
                  </pic:blipFill>
                  <pic:spPr bwMode="auto">
                    <a:xfrm>
                      <a:off x="0" y="0"/>
                      <a:ext cx="4667304" cy="708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7C47" w:rsidRDefault="00397C47" w:rsidP="003B65F1">
      <w:pPr>
        <w:rPr>
          <w:rFonts w:ascii="Times New Roman" w:hAnsi="Times New Roman" w:cs="Times New Roman"/>
          <w:sz w:val="24"/>
          <w:szCs w:val="24"/>
        </w:rPr>
      </w:pPr>
    </w:p>
    <w:p w:rsidR="00397C47" w:rsidRDefault="00397C47" w:rsidP="003B65F1">
      <w:pPr>
        <w:rPr>
          <w:rFonts w:ascii="Times New Roman" w:hAnsi="Times New Roman" w:cs="Times New Roman"/>
          <w:sz w:val="24"/>
          <w:szCs w:val="24"/>
        </w:rPr>
      </w:pPr>
    </w:p>
    <w:p w:rsidR="00BE0FF2" w:rsidRPr="00185AD2" w:rsidRDefault="00BE0FF2" w:rsidP="00BE0F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185A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Demographic characteristics </w:t>
      </w:r>
      <w:r>
        <w:rPr>
          <w:rFonts w:ascii="Times New Roman" w:hAnsi="Times New Roman" w:cs="Times New Roman"/>
          <w:b/>
          <w:sz w:val="24"/>
          <w:szCs w:val="24"/>
        </w:rPr>
        <w:t xml:space="preserve">and distribution </w:t>
      </w:r>
      <w:r w:rsidRPr="00185AD2">
        <w:rPr>
          <w:rFonts w:ascii="Times New Roman" w:hAnsi="Times New Roman" w:cs="Times New Roman"/>
          <w:b/>
          <w:sz w:val="24"/>
          <w:szCs w:val="24"/>
        </w:rPr>
        <w:t>at baseline</w:t>
      </w:r>
    </w:p>
    <w:p w:rsidR="00BE0FF2" w:rsidRPr="00185AD2" w:rsidRDefault="00BE0FF2" w:rsidP="00BE0F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BE0FF2" w:rsidRDefault="00BE0FF2" w:rsidP="00BE0FF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5AD2">
        <w:rPr>
          <w:rFonts w:ascii="Times New Roman" w:hAnsi="Times New Roman" w:cs="Times New Roman"/>
          <w:b/>
          <w:sz w:val="24"/>
          <w:szCs w:val="24"/>
        </w:rPr>
        <w:t xml:space="preserve">No of participants enrolled in Control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Intervention </w:t>
      </w:r>
      <w:r w:rsidRPr="00185AD2">
        <w:rPr>
          <w:rFonts w:ascii="Times New Roman" w:hAnsi="Times New Roman" w:cs="Times New Roman"/>
          <w:b/>
          <w:sz w:val="24"/>
          <w:szCs w:val="24"/>
        </w:rPr>
        <w:t>groups</w:t>
      </w:r>
    </w:p>
    <w:p w:rsidR="00BE0FF2" w:rsidRPr="00E95585" w:rsidRDefault="00BE0FF2" w:rsidP="00BE0FF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E95585">
        <w:rPr>
          <w:rFonts w:ascii="Times New Roman" w:hAnsi="Times New Roman" w:cs="Times New Roman"/>
          <w:sz w:val="24"/>
          <w:szCs w:val="24"/>
        </w:rPr>
        <w:t>Table :1</w:t>
      </w:r>
      <w:proofErr w:type="gramEnd"/>
    </w:p>
    <w:tbl>
      <w:tblPr>
        <w:tblW w:w="5558" w:type="dxa"/>
        <w:tblInd w:w="1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2426"/>
        <w:gridCol w:w="1010"/>
        <w:gridCol w:w="1350"/>
      </w:tblGrid>
      <w:tr w:rsidR="00BE0FF2" w:rsidRPr="00185AD2" w:rsidTr="00A92226">
        <w:trPr>
          <w:cantSplit/>
          <w:tblHeader/>
        </w:trPr>
        <w:tc>
          <w:tcPr>
            <w:tcW w:w="31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N=30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Column N %</w:t>
            </w:r>
          </w:p>
        </w:tc>
      </w:tr>
      <w:tr w:rsidR="00BE0FF2" w:rsidRPr="00185AD2" w:rsidTr="00A92226">
        <w:trPr>
          <w:cantSplit/>
          <w:tblHeader/>
        </w:trPr>
        <w:tc>
          <w:tcPr>
            <w:tcW w:w="7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4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Control(SOC)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50.0%</w:t>
            </w:r>
          </w:p>
        </w:tc>
      </w:tr>
      <w:tr w:rsidR="00BE0FF2" w:rsidRPr="00185AD2" w:rsidTr="00A92226">
        <w:trPr>
          <w:cantSplit/>
        </w:trPr>
        <w:tc>
          <w:tcPr>
            <w:tcW w:w="7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Intervention</w:t>
            </w: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Pranichealing+SOC</w:t>
            </w:r>
            <w:proofErr w:type="spellEnd"/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50.0%</w:t>
            </w:r>
          </w:p>
        </w:tc>
      </w:tr>
    </w:tbl>
    <w:p w:rsidR="00BE0FF2" w:rsidRPr="00185AD2" w:rsidRDefault="00BE0FF2" w:rsidP="00BE0FF2">
      <w:pPr>
        <w:rPr>
          <w:rFonts w:ascii="Times New Roman" w:hAnsi="Times New Roman" w:cs="Times New Roman"/>
          <w:sz w:val="24"/>
          <w:szCs w:val="24"/>
        </w:rPr>
      </w:pPr>
    </w:p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</w:p>
    <w:p w:rsidR="00BE0FF2" w:rsidRDefault="00BE0FF2" w:rsidP="00BE0FF2">
      <w:pPr>
        <w:pStyle w:val="NoSpacing"/>
        <w:ind w:left="720" w:firstLine="720"/>
        <w:rPr>
          <w:rFonts w:ascii="Times New Roman" w:hAnsi="Times New Roman" w:cs="Times New Roman"/>
          <w:lang w:val="en-US"/>
        </w:rPr>
      </w:pPr>
      <w:r w:rsidRPr="007D5265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2</w:t>
      </w:r>
      <w:r w:rsidRPr="007D5265">
        <w:rPr>
          <w:rFonts w:ascii="Times New Roman" w:hAnsi="Times New Roman" w:cs="Times New Roman"/>
          <w:lang w:val="en-US"/>
        </w:rPr>
        <w:t>: Gender distribution of patients studied</w:t>
      </w:r>
    </w:p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31"/>
        <w:gridCol w:w="1531"/>
        <w:gridCol w:w="1531"/>
        <w:gridCol w:w="1531"/>
      </w:tblGrid>
      <w:tr w:rsidR="00BE0FF2" w:rsidRPr="007D5265" w:rsidTr="00A92226">
        <w:trPr>
          <w:trHeight w:val="431"/>
          <w:jc w:val="center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Gender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Group I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Group II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Female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3(20%)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2(13.3%)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5(16.7%)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Male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12(80%)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13(86.7%)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25(83.3%)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15(100%)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15(100%)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30(100%)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  <w:r w:rsidRPr="007D5265">
        <w:rPr>
          <w:rFonts w:ascii="Times New Roman" w:hAnsi="Times New Roman" w:cs="Times New Roman"/>
          <w:lang w:val="en-US"/>
        </w:rPr>
        <w:tab/>
      </w:r>
      <w:r w:rsidRPr="007D5265">
        <w:rPr>
          <w:rFonts w:ascii="Times New Roman" w:hAnsi="Times New Roman" w:cs="Times New Roman"/>
          <w:lang w:val="en-US"/>
        </w:rPr>
        <w:tab/>
        <w:t>P=1.000, Fisher Exact test</w:t>
      </w:r>
    </w:p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</w:p>
    <w:p w:rsidR="00BE0FF2" w:rsidRDefault="00BE0FF2" w:rsidP="00BE0FF2">
      <w:pPr>
        <w:pStyle w:val="NoSpacing"/>
        <w:ind w:left="720" w:firstLine="720"/>
        <w:rPr>
          <w:rFonts w:ascii="Times New Roman" w:hAnsi="Times New Roman" w:cs="Times New Roman"/>
          <w:lang w:val="en-US"/>
        </w:rPr>
      </w:pPr>
      <w:r w:rsidRPr="007D5265">
        <w:rPr>
          <w:rFonts w:ascii="Times New Roman" w:hAnsi="Times New Roman" w:cs="Times New Roman"/>
          <w:lang w:val="en-US"/>
        </w:rPr>
        <w:t>Table 2: Age distribution of patients studied</w:t>
      </w:r>
    </w:p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31"/>
        <w:gridCol w:w="1531"/>
        <w:gridCol w:w="1531"/>
        <w:gridCol w:w="1531"/>
      </w:tblGrid>
      <w:tr w:rsidR="00BE0FF2" w:rsidRPr="007D5265" w:rsidTr="00A92226">
        <w:trPr>
          <w:trHeight w:val="431"/>
          <w:jc w:val="center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Age in years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Group I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Group II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265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41-50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6(40%)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1(6.7%)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7(23.3%)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51-60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5(33.3%)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5(33.3%)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10(33.3%)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61-70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4(26.7%)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7(46.7%)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</w:rPr>
              <w:t>11(36.7%)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&gt;70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2(13.3%)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2(6.7%)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15(100%)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15(100%)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265">
              <w:rPr>
                <w:rFonts w:ascii="Times New Roman" w:hAnsi="Times New Roman" w:cs="Times New Roman"/>
              </w:rPr>
              <w:t>30(100%)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7D5265">
              <w:rPr>
                <w:rFonts w:ascii="Times New Roman" w:hAnsi="Times New Roman" w:cs="Times New Roman"/>
                <w:lang w:val="en-US"/>
              </w:rPr>
              <w:t xml:space="preserve">Mean </w:t>
            </w:r>
            <w:r w:rsidRPr="007D5265">
              <w:rPr>
                <w:rFonts w:ascii="Times New Roman" w:hAnsi="Times New Roman" w:cs="Times New Roman"/>
              </w:rPr>
              <w:t>± SD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53.03</w:t>
            </w:r>
            <w:r w:rsidRPr="007D526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10.39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62.00</w:t>
            </w:r>
            <w:r w:rsidRPr="007D526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8.48</w:t>
            </w:r>
          </w:p>
        </w:tc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57.53</w:t>
            </w:r>
            <w:r w:rsidRPr="007D526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10.37</w:t>
            </w:r>
          </w:p>
        </w:tc>
      </w:tr>
      <w:tr w:rsidR="00BE0FF2" w:rsidRPr="007D5265" w:rsidTr="00A92226">
        <w:trPr>
          <w:trHeight w:val="431"/>
          <w:jc w:val="center"/>
        </w:trPr>
        <w:tc>
          <w:tcPr>
            <w:tcW w:w="1531" w:type="dxa"/>
            <w:vAlign w:val="center"/>
          </w:tcPr>
          <w:p w:rsidR="00BE0FF2" w:rsidRPr="007D5265" w:rsidRDefault="00BE0FF2" w:rsidP="00A9222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BE0FF2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BE0FF2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BE0FF2" w:rsidRDefault="00BE0FF2" w:rsidP="00A922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0FF2" w:rsidRPr="007D5265" w:rsidRDefault="00BE0FF2" w:rsidP="00BE0FF2">
      <w:pPr>
        <w:pStyle w:val="NoSpacing"/>
        <w:rPr>
          <w:rFonts w:ascii="Times New Roman" w:hAnsi="Times New Roman" w:cs="Times New Roman"/>
          <w:lang w:val="en-US"/>
        </w:rPr>
      </w:pPr>
      <w:r w:rsidRPr="007D5265">
        <w:rPr>
          <w:rFonts w:ascii="Times New Roman" w:hAnsi="Times New Roman" w:cs="Times New Roman"/>
          <w:lang w:val="en-US"/>
        </w:rPr>
        <w:tab/>
      </w:r>
      <w:r w:rsidRPr="007D5265">
        <w:rPr>
          <w:rFonts w:ascii="Times New Roman" w:hAnsi="Times New Roman" w:cs="Times New Roman"/>
          <w:lang w:val="en-US"/>
        </w:rPr>
        <w:tab/>
        <w:t>P=0.015, student t test</w:t>
      </w:r>
    </w:p>
    <w:p w:rsidR="00BE0FF2" w:rsidRDefault="00BE0FF2" w:rsidP="00BE0FF2">
      <w:pPr>
        <w:rPr>
          <w:rFonts w:ascii="Times New Roman" w:hAnsi="Times New Roman" w:cs="Times New Roman"/>
          <w:b/>
          <w:sz w:val="24"/>
          <w:szCs w:val="24"/>
        </w:rPr>
      </w:pPr>
    </w:p>
    <w:p w:rsidR="00BE0FF2" w:rsidRDefault="00BE0FF2" w:rsidP="00BE0FF2">
      <w:pPr>
        <w:rPr>
          <w:rFonts w:ascii="Times New Roman" w:hAnsi="Times New Roman" w:cs="Times New Roman"/>
          <w:b/>
          <w:sz w:val="24"/>
          <w:szCs w:val="24"/>
        </w:rPr>
      </w:pPr>
    </w:p>
    <w:p w:rsidR="00BE0FF2" w:rsidRDefault="00BE0FF2" w:rsidP="00BE0FF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BE0FF2" w:rsidRDefault="00BE0FF2" w:rsidP="00BE0FF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BE0FF2" w:rsidRPr="00822B0E" w:rsidRDefault="00BE0FF2" w:rsidP="00BE0FF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2B0E">
        <w:rPr>
          <w:rFonts w:ascii="Times New Roman" w:hAnsi="Times New Roman" w:cs="Times New Roman"/>
          <w:sz w:val="24"/>
          <w:szCs w:val="24"/>
        </w:rPr>
        <w:t xml:space="preserve">Table </w:t>
      </w:r>
      <w:proofErr w:type="gramStart"/>
      <w:r w:rsidRPr="00822B0E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822B0E">
        <w:rPr>
          <w:rFonts w:ascii="Times New Roman" w:hAnsi="Times New Roman" w:cs="Times New Roman"/>
          <w:sz w:val="24"/>
          <w:szCs w:val="24"/>
        </w:rPr>
        <w:t xml:space="preserve"> Grade of Wagner Scale Diabetic Foot Ulcer on recruitment</w:t>
      </w:r>
    </w:p>
    <w:tbl>
      <w:tblPr>
        <w:tblW w:w="833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94"/>
        <w:gridCol w:w="1010"/>
        <w:gridCol w:w="1350"/>
        <w:gridCol w:w="1456"/>
        <w:gridCol w:w="1456"/>
      </w:tblGrid>
      <w:tr w:rsidR="00BE0FF2" w:rsidRPr="00185AD2" w:rsidTr="00A92226">
        <w:trPr>
          <w:cantSplit/>
          <w:tblHeader/>
        </w:trPr>
        <w:tc>
          <w:tcPr>
            <w:tcW w:w="306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E0FF2" w:rsidRPr="00185AD2" w:rsidRDefault="00BE0FF2" w:rsidP="00A9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 xml:space="preserve">Wagner grade </w:t>
            </w:r>
          </w:p>
          <w:p w:rsidR="00BE0FF2" w:rsidRPr="00185AD2" w:rsidRDefault="00BE0FF2" w:rsidP="00A9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 xml:space="preserve"> on recruitment</w:t>
            </w:r>
          </w:p>
        </w:tc>
        <w:tc>
          <w:tcPr>
            <w:tcW w:w="5272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</w:tr>
      <w:tr w:rsidR="00BE0FF2" w:rsidRPr="00185AD2" w:rsidTr="00A92226">
        <w:trPr>
          <w:cantSplit/>
          <w:tblHeader/>
        </w:trPr>
        <w:tc>
          <w:tcPr>
            <w:tcW w:w="306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E0FF2" w:rsidRPr="00185AD2" w:rsidRDefault="00BE0FF2" w:rsidP="00A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Control(SOC)</w:t>
            </w:r>
          </w:p>
        </w:tc>
        <w:tc>
          <w:tcPr>
            <w:tcW w:w="2912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Intervention (</w:t>
            </w:r>
            <w:proofErr w:type="spellStart"/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Pranic</w:t>
            </w:r>
            <w:proofErr w:type="spellEnd"/>
            <w:r w:rsidRPr="0018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healing+SOC</w:t>
            </w:r>
            <w:proofErr w:type="spellEnd"/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FF2" w:rsidRPr="00185AD2" w:rsidTr="00A92226">
        <w:trPr>
          <w:cantSplit/>
          <w:tblHeader/>
        </w:trPr>
        <w:tc>
          <w:tcPr>
            <w:tcW w:w="306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E0FF2" w:rsidRPr="00185AD2" w:rsidRDefault="00BE0FF2" w:rsidP="00A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Column N %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4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Column N %</w:t>
            </w:r>
          </w:p>
        </w:tc>
      </w:tr>
      <w:tr w:rsidR="00BE0FF2" w:rsidRPr="00185AD2" w:rsidTr="00A92226">
        <w:trPr>
          <w:cantSplit/>
          <w:tblHeader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tabs>
                <w:tab w:val="center" w:pos="490"/>
                <w:tab w:val="right" w:pos="920"/>
              </w:tabs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</w:tr>
      <w:tr w:rsidR="00BE0FF2" w:rsidRPr="00185AD2" w:rsidTr="00A92226">
        <w:trPr>
          <w:cantSplit/>
          <w:trHeight w:val="608"/>
          <w:tblHeader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0FF2" w:rsidRPr="00185AD2" w:rsidRDefault="00BE0FF2" w:rsidP="00A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46.66</w:t>
            </w:r>
          </w:p>
        </w:tc>
      </w:tr>
      <w:tr w:rsidR="00BE0FF2" w:rsidRPr="00185AD2" w:rsidTr="00A92226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0FF2" w:rsidRPr="00185AD2" w:rsidRDefault="00BE0FF2" w:rsidP="00A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E0FF2" w:rsidRPr="00185AD2" w:rsidRDefault="00BE0FF2" w:rsidP="00A92226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</w:tbl>
    <w:p w:rsidR="00BE0FF2" w:rsidRDefault="00BE0FF2" w:rsidP="00BE0FF2">
      <w:pPr>
        <w:rPr>
          <w:rFonts w:ascii="Times New Roman" w:hAnsi="Times New Roman" w:cs="Times New Roman"/>
          <w:sz w:val="24"/>
          <w:szCs w:val="24"/>
        </w:rPr>
      </w:pPr>
    </w:p>
    <w:p w:rsidR="00397C47" w:rsidRDefault="00397C47" w:rsidP="003B65F1">
      <w:pPr>
        <w:rPr>
          <w:rFonts w:ascii="Times New Roman" w:hAnsi="Times New Roman" w:cs="Times New Roman"/>
          <w:sz w:val="24"/>
          <w:szCs w:val="24"/>
        </w:rPr>
      </w:pPr>
    </w:p>
    <w:p w:rsidR="00A54325" w:rsidRPr="00DA5DA8" w:rsidRDefault="00A54325" w:rsidP="00561193">
      <w:pPr>
        <w:rPr>
          <w:rFonts w:ascii="Times New Roman" w:hAnsi="Times New Roman" w:cs="Times New Roman"/>
          <w:b/>
          <w:sz w:val="28"/>
          <w:szCs w:val="28"/>
        </w:rPr>
      </w:pPr>
      <w:r w:rsidRPr="00DA5DA8">
        <w:rPr>
          <w:rFonts w:ascii="Times New Roman" w:hAnsi="Times New Roman" w:cs="Times New Roman"/>
          <w:b/>
          <w:sz w:val="28"/>
          <w:szCs w:val="28"/>
        </w:rPr>
        <w:t xml:space="preserve">Table </w:t>
      </w:r>
      <w:proofErr w:type="gramStart"/>
      <w:r w:rsidRPr="00DA5DA8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DA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4E" w:rsidRPr="00DA5DA8">
        <w:rPr>
          <w:rFonts w:ascii="Times New Roman" w:hAnsi="Times New Roman" w:cs="Times New Roman"/>
          <w:b/>
          <w:sz w:val="28"/>
          <w:szCs w:val="28"/>
        </w:rPr>
        <w:t>Results</w:t>
      </w:r>
      <w:r w:rsidRPr="00DA5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325" w:rsidRPr="00DA5DA8" w:rsidRDefault="00A54325" w:rsidP="00561193">
      <w:pPr>
        <w:rPr>
          <w:rFonts w:ascii="Times New Roman" w:hAnsi="Times New Roman" w:cs="Times New Roman"/>
          <w:b/>
          <w:sz w:val="28"/>
          <w:szCs w:val="28"/>
        </w:rPr>
      </w:pPr>
      <w:r w:rsidRPr="00DA5DA8">
        <w:rPr>
          <w:rFonts w:ascii="Times New Roman" w:hAnsi="Times New Roman" w:cs="Times New Roman"/>
          <w:b/>
          <w:sz w:val="28"/>
          <w:szCs w:val="28"/>
        </w:rPr>
        <w:t>Summary of Primary Outcome Measures at the end of the trial</w:t>
      </w:r>
    </w:p>
    <w:p w:rsidR="00720C29" w:rsidRPr="00DA5DA8" w:rsidRDefault="00720C29" w:rsidP="00A54325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BC42E9" w:rsidRPr="00561193" w:rsidRDefault="00561193" w:rsidP="000C49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193">
        <w:rPr>
          <w:rFonts w:ascii="Times New Roman" w:hAnsi="Times New Roman" w:cs="Times New Roman"/>
          <w:b/>
          <w:sz w:val="24"/>
          <w:szCs w:val="24"/>
          <w:lang w:val="en-US"/>
        </w:rPr>
        <w:t>A. Statistical Interpretation</w:t>
      </w:r>
    </w:p>
    <w:p w:rsidR="00BC42E9" w:rsidRPr="00561193" w:rsidRDefault="00BC42E9" w:rsidP="00BC42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1193">
        <w:rPr>
          <w:rFonts w:ascii="Times New Roman" w:hAnsi="Times New Roman" w:cs="Times New Roman"/>
          <w:b/>
          <w:sz w:val="24"/>
          <w:szCs w:val="24"/>
          <w:lang w:val="en-US"/>
        </w:rPr>
        <w:t>Table:</w:t>
      </w:r>
      <w:r w:rsidR="0045634E" w:rsidRPr="005611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1193">
        <w:rPr>
          <w:rFonts w:ascii="Times New Roman" w:hAnsi="Times New Roman" w:cs="Times New Roman"/>
          <w:sz w:val="24"/>
          <w:szCs w:val="24"/>
          <w:lang w:val="en-US"/>
        </w:rPr>
        <w:t>Intra group Comparison (Between D1 and D35) of wound size among test group and control group</w:t>
      </w:r>
      <w:r w:rsidR="00683F9F">
        <w:rPr>
          <w:rFonts w:ascii="Times New Roman" w:hAnsi="Times New Roman" w:cs="Times New Roman"/>
          <w:sz w:val="24"/>
          <w:szCs w:val="24"/>
          <w:lang w:val="en-US"/>
        </w:rPr>
        <w:t xml:space="preserve"> –Paired T test</w:t>
      </w:r>
    </w:p>
    <w:p w:rsidR="00BC42E9" w:rsidRPr="00350CC0" w:rsidRDefault="00BC42E9" w:rsidP="00BC42E9">
      <w:pPr>
        <w:rPr>
          <w:rFonts w:ascii="Georgia" w:hAnsi="Georgia" w:cs="Times New Roman"/>
          <w:sz w:val="24"/>
          <w:szCs w:val="24"/>
          <w:lang w:val="en-US"/>
        </w:rPr>
      </w:pPr>
    </w:p>
    <w:tbl>
      <w:tblPr>
        <w:tblStyle w:val="LightGrid2"/>
        <w:tblW w:w="9960" w:type="dxa"/>
        <w:tblLook w:val="04A0"/>
      </w:tblPr>
      <w:tblGrid>
        <w:gridCol w:w="1344"/>
        <w:gridCol w:w="904"/>
        <w:gridCol w:w="607"/>
        <w:gridCol w:w="958"/>
        <w:gridCol w:w="1031"/>
        <w:gridCol w:w="1411"/>
        <w:gridCol w:w="879"/>
        <w:gridCol w:w="879"/>
        <w:gridCol w:w="989"/>
        <w:gridCol w:w="958"/>
      </w:tblGrid>
      <w:tr w:rsidR="00BC42E9" w:rsidRPr="00350CC0" w:rsidTr="001570AB">
        <w:trPr>
          <w:cnfStyle w:val="100000000000"/>
          <w:trHeight w:val="394"/>
        </w:trPr>
        <w:tc>
          <w:tcPr>
            <w:cnfStyle w:val="001000000000"/>
            <w:tcW w:w="2248" w:type="dxa"/>
            <w:gridSpan w:val="2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07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958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Mean</w:t>
            </w:r>
          </w:p>
        </w:tc>
        <w:tc>
          <w:tcPr>
            <w:tcW w:w="1031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SD</w:t>
            </w:r>
          </w:p>
        </w:tc>
        <w:tc>
          <w:tcPr>
            <w:tcW w:w="1411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Mean Difference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P Value</w:t>
            </w:r>
          </w:p>
        </w:tc>
        <w:tc>
          <w:tcPr>
            <w:tcW w:w="1947" w:type="dxa"/>
            <w:gridSpan w:val="2"/>
            <w:noWrap/>
            <w:vAlign w:val="center"/>
            <w:hideMark/>
          </w:tcPr>
          <w:p w:rsidR="00BC42E9" w:rsidRPr="00350CC0" w:rsidRDefault="00BC42E9" w:rsidP="001570AB">
            <w:pPr>
              <w:cnfStyle w:val="100000000000"/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95% Confidence Interval of the Difference</w:t>
            </w:r>
          </w:p>
        </w:tc>
      </w:tr>
      <w:tr w:rsidR="00BC42E9" w:rsidRPr="00350CC0" w:rsidTr="001570AB">
        <w:trPr>
          <w:cnfStyle w:val="000000100000"/>
          <w:trHeight w:val="394"/>
        </w:trPr>
        <w:tc>
          <w:tcPr>
            <w:cnfStyle w:val="001000000000"/>
            <w:tcW w:w="2248" w:type="dxa"/>
            <w:gridSpan w:val="2"/>
            <w:vMerge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958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Upper</w:t>
            </w:r>
          </w:p>
        </w:tc>
      </w:tr>
      <w:tr w:rsidR="00BC42E9" w:rsidRPr="00350CC0" w:rsidTr="001570AB">
        <w:trPr>
          <w:cnfStyle w:val="000000010000"/>
          <w:trHeight w:val="394"/>
        </w:trPr>
        <w:tc>
          <w:tcPr>
            <w:cnfStyle w:val="001000000000"/>
            <w:tcW w:w="1344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Test Group</w:t>
            </w:r>
          </w:p>
        </w:tc>
        <w:tc>
          <w:tcPr>
            <w:tcW w:w="904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607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58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4.25</w:t>
            </w:r>
          </w:p>
        </w:tc>
        <w:tc>
          <w:tcPr>
            <w:tcW w:w="1031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5.01</w:t>
            </w:r>
          </w:p>
        </w:tc>
        <w:tc>
          <w:tcPr>
            <w:tcW w:w="1411" w:type="dxa"/>
            <w:vMerge w:val="restart"/>
            <w:noWrap/>
            <w:vAlign w:val="center"/>
            <w:hideMark/>
          </w:tcPr>
          <w:p w:rsidR="00BC42E9" w:rsidRPr="00350CC0" w:rsidRDefault="00353028" w:rsidP="00353028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2.1</w:t>
            </w:r>
            <w:r w:rsidR="00BC42E9" w:rsidRPr="00BC42E9">
              <w:rPr>
                <w:rFonts w:ascii="Georgia" w:hAnsi="Georgia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2.916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0.014</w:t>
            </w:r>
          </w:p>
        </w:tc>
        <w:tc>
          <w:tcPr>
            <w:tcW w:w="98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0.52</w:t>
            </w:r>
          </w:p>
        </w:tc>
        <w:tc>
          <w:tcPr>
            <w:tcW w:w="958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3.76</w:t>
            </w:r>
          </w:p>
        </w:tc>
      </w:tr>
      <w:tr w:rsidR="00BC42E9" w:rsidRPr="00350CC0" w:rsidTr="001570AB">
        <w:trPr>
          <w:cnfStyle w:val="000000100000"/>
          <w:trHeight w:val="394"/>
        </w:trPr>
        <w:tc>
          <w:tcPr>
            <w:cnfStyle w:val="001000000000"/>
            <w:tcW w:w="1344" w:type="dxa"/>
            <w:vMerge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4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D35</w:t>
            </w:r>
          </w:p>
        </w:tc>
        <w:tc>
          <w:tcPr>
            <w:tcW w:w="607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58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1031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1411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</w:tr>
      <w:tr w:rsidR="00BC42E9" w:rsidRPr="00350CC0" w:rsidTr="001570AB">
        <w:trPr>
          <w:cnfStyle w:val="000000010000"/>
          <w:trHeight w:val="394"/>
        </w:trPr>
        <w:tc>
          <w:tcPr>
            <w:cnfStyle w:val="001000000000"/>
            <w:tcW w:w="1344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 w:cs="Times New Roman"/>
                <w:sz w:val="22"/>
                <w:szCs w:val="22"/>
                <w:lang w:val="en-US" w:eastAsia="en-US"/>
              </w:rPr>
              <w:t>Control Group</w:t>
            </w:r>
          </w:p>
        </w:tc>
        <w:tc>
          <w:tcPr>
            <w:tcW w:w="904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607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58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10.16</w:t>
            </w:r>
          </w:p>
        </w:tc>
        <w:tc>
          <w:tcPr>
            <w:tcW w:w="1031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25.07</w:t>
            </w:r>
          </w:p>
        </w:tc>
        <w:tc>
          <w:tcPr>
            <w:tcW w:w="1411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-1.84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-0.807</w:t>
            </w:r>
          </w:p>
        </w:tc>
        <w:tc>
          <w:tcPr>
            <w:tcW w:w="87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0.443</w:t>
            </w:r>
          </w:p>
        </w:tc>
        <w:tc>
          <w:tcPr>
            <w:tcW w:w="989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-7.09</w:t>
            </w:r>
          </w:p>
        </w:tc>
        <w:tc>
          <w:tcPr>
            <w:tcW w:w="958" w:type="dxa"/>
            <w:vMerge w:val="restart"/>
            <w:noWrap/>
            <w:vAlign w:val="center"/>
            <w:hideMark/>
          </w:tcPr>
          <w:p w:rsidR="00BC42E9" w:rsidRPr="00350CC0" w:rsidRDefault="00BC42E9" w:rsidP="001570AB">
            <w:pPr>
              <w:cnfStyle w:val="00000001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3.41</w:t>
            </w:r>
          </w:p>
        </w:tc>
      </w:tr>
      <w:tr w:rsidR="00BC42E9" w:rsidRPr="00350CC0" w:rsidTr="001570AB">
        <w:trPr>
          <w:cnfStyle w:val="000000100000"/>
          <w:trHeight w:val="394"/>
        </w:trPr>
        <w:tc>
          <w:tcPr>
            <w:cnfStyle w:val="001000000000"/>
            <w:tcW w:w="1344" w:type="dxa"/>
            <w:vMerge/>
            <w:vAlign w:val="center"/>
            <w:hideMark/>
          </w:tcPr>
          <w:p w:rsidR="00BC42E9" w:rsidRPr="00350CC0" w:rsidRDefault="00BC42E9" w:rsidP="001570AB">
            <w:pPr>
              <w:rPr>
                <w:rFonts w:ascii="Georgia" w:hAnsi="Georg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4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50CC0">
              <w:rPr>
                <w:rFonts w:ascii="Georgia" w:hAnsi="Georgia"/>
                <w:sz w:val="22"/>
                <w:szCs w:val="22"/>
                <w:lang w:val="en-US" w:eastAsia="en-US"/>
              </w:rPr>
              <w:t>D35</w:t>
            </w:r>
          </w:p>
        </w:tc>
        <w:tc>
          <w:tcPr>
            <w:tcW w:w="607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58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12.0</w:t>
            </w:r>
          </w:p>
        </w:tc>
        <w:tc>
          <w:tcPr>
            <w:tcW w:w="1031" w:type="dxa"/>
            <w:noWrap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31.78</w:t>
            </w:r>
          </w:p>
        </w:tc>
        <w:tc>
          <w:tcPr>
            <w:tcW w:w="1411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BC42E9" w:rsidRPr="00350CC0" w:rsidRDefault="00BC42E9" w:rsidP="001570AB">
            <w:pPr>
              <w:cnfStyle w:val="000000100000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</w:tr>
    </w:tbl>
    <w:p w:rsidR="00BC42E9" w:rsidRPr="002F1DF0" w:rsidRDefault="00BC42E9" w:rsidP="00BC42E9">
      <w:pPr>
        <w:rPr>
          <w:rFonts w:ascii="Georgia" w:hAnsi="Georgia" w:cs="Times New Roman"/>
          <w:szCs w:val="24"/>
          <w:lang w:val="en-US"/>
        </w:rPr>
      </w:pPr>
      <w:r w:rsidRPr="002F1DF0">
        <w:rPr>
          <w:rFonts w:ascii="Georgia" w:hAnsi="Georgia" w:cs="Times New Roman"/>
          <w:szCs w:val="24"/>
          <w:lang w:val="en-US"/>
        </w:rPr>
        <w:t>*Statistical significance set at 0.05; N: Number of samples; SD: Standard Deviation</w:t>
      </w:r>
    </w:p>
    <w:p w:rsidR="00353028" w:rsidRPr="00350CC0" w:rsidRDefault="00353028" w:rsidP="00353028">
      <w:pPr>
        <w:spacing w:line="480" w:lineRule="auto"/>
        <w:jc w:val="both"/>
        <w:rPr>
          <w:rFonts w:ascii="Georgia" w:hAnsi="Georgia" w:cs="Times New Roman"/>
          <w:b/>
          <w:color w:val="FF0000"/>
          <w:sz w:val="28"/>
          <w:szCs w:val="24"/>
          <w:lang w:val="en-US"/>
        </w:rPr>
      </w:pPr>
      <w:r w:rsidRPr="00350CC0">
        <w:rPr>
          <w:rFonts w:ascii="Georgia" w:hAnsi="Georgia" w:cs="Times New Roman"/>
          <w:b/>
          <w:color w:val="FF0000"/>
          <w:sz w:val="28"/>
          <w:szCs w:val="24"/>
          <w:lang w:val="en-US"/>
        </w:rPr>
        <w:t>Interpretation:</w:t>
      </w:r>
    </w:p>
    <w:p w:rsidR="00353028" w:rsidRDefault="00353028" w:rsidP="00353028">
      <w:pPr>
        <w:spacing w:line="480" w:lineRule="auto"/>
        <w:jc w:val="both"/>
        <w:rPr>
          <w:rFonts w:ascii="Georgia" w:hAnsi="Georgia" w:cs="Times New Roman"/>
          <w:b/>
          <w:sz w:val="24"/>
          <w:szCs w:val="24"/>
          <w:lang w:val="en-US"/>
        </w:rPr>
      </w:pPr>
      <w:r w:rsidRPr="00E77D9F">
        <w:rPr>
          <w:rFonts w:ascii="Georgia" w:hAnsi="Georgia" w:cs="Times New Roman"/>
          <w:sz w:val="24"/>
          <w:szCs w:val="24"/>
          <w:lang w:val="en-US"/>
        </w:rPr>
        <w:lastRenderedPageBreak/>
        <w:t xml:space="preserve">Paired sample t test displays a statistically significant reduction in </w:t>
      </w:r>
      <w:r>
        <w:rPr>
          <w:rFonts w:ascii="Georgia" w:hAnsi="Georgia" w:cs="Times New Roman"/>
          <w:sz w:val="24"/>
          <w:szCs w:val="24"/>
          <w:lang w:val="en-US"/>
        </w:rPr>
        <w:t xml:space="preserve">wound </w:t>
      </w:r>
      <w:proofErr w:type="gramStart"/>
      <w:r>
        <w:rPr>
          <w:rFonts w:ascii="Georgia" w:hAnsi="Georgia" w:cs="Times New Roman"/>
          <w:sz w:val="24"/>
          <w:szCs w:val="24"/>
          <w:lang w:val="en-US"/>
        </w:rPr>
        <w:t>size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(</w:t>
      </w:r>
      <w:proofErr w:type="gramEnd"/>
      <w:r>
        <w:rPr>
          <w:rFonts w:ascii="Georgia" w:hAnsi="Georgia" w:cs="Times New Roman"/>
          <w:b/>
          <w:sz w:val="24"/>
          <w:szCs w:val="24"/>
          <w:lang w:val="en-US"/>
        </w:rPr>
        <w:t>t=2.91; P=0.014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 xml:space="preserve">; </w:t>
      </w:r>
      <w:r>
        <w:rPr>
          <w:rFonts w:ascii="Georgia" w:hAnsi="Georgia" w:cs="Times New Roman"/>
          <w:b/>
          <w:sz w:val="24"/>
          <w:szCs w:val="24"/>
          <w:lang w:val="en-US"/>
        </w:rPr>
        <w:t>CI: 0.52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 xml:space="preserve"> to </w:t>
      </w:r>
      <w:r>
        <w:rPr>
          <w:rFonts w:ascii="Georgia" w:hAnsi="Georgia" w:cs="Times New Roman"/>
          <w:b/>
          <w:sz w:val="24"/>
          <w:szCs w:val="24"/>
          <w:lang w:val="en-US"/>
        </w:rPr>
        <w:t>3.76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)</w:t>
      </w:r>
      <w:r w:rsidRPr="00E77D9F">
        <w:rPr>
          <w:rFonts w:ascii="Georgia" w:hAnsi="Georgia" w:cs="Times New Roman"/>
          <w:sz w:val="24"/>
          <w:szCs w:val="24"/>
          <w:lang w:val="en-US"/>
        </w:rPr>
        <w:t xml:space="preserve"> after intervention with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US"/>
        </w:rPr>
        <w:t>Pranic</w:t>
      </w:r>
      <w:proofErr w:type="spellEnd"/>
      <w:r>
        <w:rPr>
          <w:rFonts w:ascii="Georgia" w:hAnsi="Georgia" w:cs="Times New Roman"/>
          <w:sz w:val="24"/>
          <w:szCs w:val="24"/>
          <w:lang w:val="en-US"/>
        </w:rPr>
        <w:t xml:space="preserve"> Healing (</w:t>
      </w:r>
      <w:r w:rsidRPr="00E77D9F">
        <w:rPr>
          <w:rFonts w:ascii="Georgia" w:hAnsi="Georgia" w:cs="Times New Roman"/>
          <w:sz w:val="24"/>
          <w:szCs w:val="24"/>
          <w:lang w:val="en-US"/>
        </w:rPr>
        <w:t>Test Group)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Pr="00E77D9F">
        <w:rPr>
          <w:rFonts w:ascii="Georgia" w:hAnsi="Georgia" w:cs="Times New Roman"/>
          <w:sz w:val="24"/>
          <w:szCs w:val="24"/>
          <w:lang w:val="en-US"/>
        </w:rPr>
        <w:t>for 35 days (D35) when compared to D1. The control group did</w:t>
      </w:r>
      <w:r>
        <w:rPr>
          <w:rFonts w:ascii="Georgia" w:hAnsi="Georgia" w:cs="Times New Roman"/>
          <w:sz w:val="24"/>
          <w:szCs w:val="24"/>
          <w:lang w:val="en-US"/>
        </w:rPr>
        <w:t xml:space="preserve"> no</w:t>
      </w:r>
      <w:r w:rsidRPr="00E77D9F">
        <w:rPr>
          <w:rFonts w:ascii="Georgia" w:hAnsi="Georgia" w:cs="Times New Roman"/>
          <w:sz w:val="24"/>
          <w:szCs w:val="24"/>
          <w:lang w:val="en-US"/>
        </w:rPr>
        <w:t xml:space="preserve">t exhibit a statistically significant difference in </w:t>
      </w:r>
      <w:r>
        <w:rPr>
          <w:rFonts w:ascii="Georgia" w:hAnsi="Georgia" w:cs="Times New Roman"/>
          <w:sz w:val="24"/>
          <w:szCs w:val="24"/>
          <w:lang w:val="en-US"/>
        </w:rPr>
        <w:t>wound size</w:t>
      </w:r>
      <w:r w:rsidRPr="00E77D9F">
        <w:rPr>
          <w:rFonts w:ascii="Georgia" w:hAnsi="Georgia" w:cs="Times New Roman"/>
          <w:sz w:val="24"/>
          <w:szCs w:val="24"/>
          <w:lang w:val="en-US"/>
        </w:rPr>
        <w:t xml:space="preserve"> between D1 and D35. 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(t=</w:t>
      </w:r>
      <w:r>
        <w:rPr>
          <w:rFonts w:ascii="Georgia" w:hAnsi="Georgia" w:cs="Times New Roman"/>
          <w:b/>
          <w:sz w:val="24"/>
          <w:szCs w:val="24"/>
          <w:lang w:val="en-US"/>
        </w:rPr>
        <w:t>-0.807; P=0.443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 xml:space="preserve">; </w:t>
      </w:r>
      <w:r>
        <w:rPr>
          <w:rFonts w:ascii="Georgia" w:hAnsi="Georgia" w:cs="Times New Roman"/>
          <w:b/>
          <w:sz w:val="24"/>
          <w:szCs w:val="24"/>
          <w:lang w:val="en-US"/>
        </w:rPr>
        <w:t>CI: -7.09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 xml:space="preserve"> to </w:t>
      </w:r>
      <w:r>
        <w:rPr>
          <w:rFonts w:ascii="Georgia" w:hAnsi="Georgia" w:cs="Times New Roman"/>
          <w:b/>
          <w:sz w:val="24"/>
          <w:szCs w:val="24"/>
          <w:lang w:val="en-US"/>
        </w:rPr>
        <w:t>3.41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).</w:t>
      </w:r>
    </w:p>
    <w:p w:rsidR="00BC42E9" w:rsidRDefault="00BC42E9" w:rsidP="000C491E">
      <w:pPr>
        <w:rPr>
          <w:rFonts w:ascii="Georgia" w:hAnsi="Georgia" w:cs="Times New Roman"/>
          <w:b/>
          <w:sz w:val="24"/>
          <w:szCs w:val="24"/>
          <w:lang w:val="en-US"/>
        </w:rPr>
      </w:pPr>
    </w:p>
    <w:p w:rsidR="000C491E" w:rsidRPr="00E77D9F" w:rsidRDefault="000C491E" w:rsidP="000C491E">
      <w:pPr>
        <w:rPr>
          <w:rFonts w:ascii="Georgia" w:hAnsi="Georgia" w:cs="Times New Roman"/>
          <w:sz w:val="24"/>
          <w:szCs w:val="24"/>
          <w:lang w:val="en-US"/>
        </w:rPr>
      </w:pPr>
      <w:r w:rsidRPr="002F1DF0">
        <w:rPr>
          <w:rFonts w:ascii="Georgia" w:hAnsi="Georgia" w:cs="Times New Roman"/>
          <w:b/>
          <w:sz w:val="24"/>
          <w:szCs w:val="24"/>
          <w:lang w:val="en-US"/>
        </w:rPr>
        <w:t>Table:</w:t>
      </w:r>
      <w:r>
        <w:rPr>
          <w:rFonts w:ascii="Georgia" w:hAnsi="Georgia" w:cs="Times New Roman"/>
          <w:b/>
          <w:sz w:val="24"/>
          <w:szCs w:val="24"/>
          <w:lang w:val="en-US"/>
        </w:rPr>
        <w:t xml:space="preserve"> </w:t>
      </w:r>
      <w:r>
        <w:rPr>
          <w:rFonts w:ascii="Georgia" w:hAnsi="Georgia" w:cs="Times New Roman"/>
          <w:sz w:val="24"/>
          <w:szCs w:val="24"/>
          <w:lang w:val="en-US"/>
        </w:rPr>
        <w:t xml:space="preserve">Intra group </w:t>
      </w:r>
      <w:r w:rsidRPr="002F1DF0">
        <w:rPr>
          <w:rFonts w:ascii="Georgia" w:hAnsi="Georgia" w:cs="Times New Roman"/>
          <w:sz w:val="24"/>
          <w:szCs w:val="24"/>
          <w:lang w:val="en-US"/>
        </w:rPr>
        <w:t>Comparison</w:t>
      </w:r>
      <w:r>
        <w:rPr>
          <w:rFonts w:ascii="Georgia" w:hAnsi="Georgia" w:cs="Times New Roman"/>
          <w:sz w:val="24"/>
          <w:szCs w:val="24"/>
          <w:lang w:val="en-US"/>
        </w:rPr>
        <w:t xml:space="preserve"> (Between D1 and D35)</w:t>
      </w:r>
      <w:r w:rsidRPr="002F1DF0">
        <w:rPr>
          <w:rFonts w:ascii="Georgia" w:hAnsi="Georgia" w:cs="Times New Roman"/>
          <w:sz w:val="24"/>
          <w:szCs w:val="24"/>
          <w:lang w:val="en-US"/>
        </w:rPr>
        <w:t xml:space="preserve"> of HBA1c among test group and control group</w:t>
      </w:r>
      <w:r>
        <w:rPr>
          <w:rFonts w:ascii="Georgia" w:hAnsi="Georgia" w:cs="Times New Roman"/>
          <w:sz w:val="24"/>
          <w:szCs w:val="24"/>
          <w:lang w:val="en-US"/>
        </w:rPr>
        <w:t xml:space="preserve"> –Paired T test </w:t>
      </w:r>
    </w:p>
    <w:p w:rsidR="00720C29" w:rsidRDefault="00720C29" w:rsidP="00A54325">
      <w:pPr>
        <w:pStyle w:val="NoSpacing"/>
        <w:ind w:firstLine="720"/>
        <w:rPr>
          <w:rFonts w:ascii="Times New Roman" w:hAnsi="Times New Roman" w:cs="Times New Roman"/>
          <w:lang w:val="en-US"/>
        </w:rPr>
      </w:pPr>
    </w:p>
    <w:tbl>
      <w:tblPr>
        <w:tblStyle w:val="LightGrid1"/>
        <w:tblW w:w="10291" w:type="dxa"/>
        <w:tblLook w:val="04A0"/>
      </w:tblPr>
      <w:tblGrid>
        <w:gridCol w:w="1397"/>
        <w:gridCol w:w="1007"/>
        <w:gridCol w:w="498"/>
        <w:gridCol w:w="914"/>
        <w:gridCol w:w="977"/>
        <w:gridCol w:w="1413"/>
        <w:gridCol w:w="914"/>
        <w:gridCol w:w="1147"/>
        <w:gridCol w:w="1001"/>
        <w:gridCol w:w="1023"/>
      </w:tblGrid>
      <w:tr w:rsidR="000C491E" w:rsidRPr="00E77D9F" w:rsidTr="001570AB">
        <w:trPr>
          <w:cnfStyle w:val="100000000000"/>
          <w:trHeight w:val="403"/>
        </w:trPr>
        <w:tc>
          <w:tcPr>
            <w:cnfStyle w:val="001000000000"/>
            <w:tcW w:w="2404" w:type="dxa"/>
            <w:gridSpan w:val="2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498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N</w:t>
            </w:r>
          </w:p>
        </w:tc>
        <w:tc>
          <w:tcPr>
            <w:tcW w:w="914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Mean</w:t>
            </w:r>
          </w:p>
        </w:tc>
        <w:tc>
          <w:tcPr>
            <w:tcW w:w="97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SD</w:t>
            </w:r>
          </w:p>
        </w:tc>
        <w:tc>
          <w:tcPr>
            <w:tcW w:w="1413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Mean Difference</w:t>
            </w:r>
          </w:p>
        </w:tc>
        <w:tc>
          <w:tcPr>
            <w:tcW w:w="914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t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P Value</w:t>
            </w:r>
          </w:p>
        </w:tc>
        <w:tc>
          <w:tcPr>
            <w:tcW w:w="2023" w:type="dxa"/>
            <w:gridSpan w:val="2"/>
            <w:noWrap/>
            <w:vAlign w:val="center"/>
            <w:hideMark/>
          </w:tcPr>
          <w:p w:rsidR="000C491E" w:rsidRPr="00E77D9F" w:rsidRDefault="000C491E" w:rsidP="001570AB">
            <w:pPr>
              <w:cnfStyle w:val="1000000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95% Confidence Interval of the Difference</w:t>
            </w:r>
          </w:p>
        </w:tc>
      </w:tr>
      <w:tr w:rsidR="000C491E" w:rsidRPr="00E77D9F" w:rsidTr="001570AB">
        <w:trPr>
          <w:cnfStyle w:val="000000100000"/>
          <w:trHeight w:val="403"/>
        </w:trPr>
        <w:tc>
          <w:tcPr>
            <w:cnfStyle w:val="001000000000"/>
            <w:tcW w:w="2404" w:type="dxa"/>
            <w:gridSpan w:val="2"/>
            <w:vMerge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Lower</w:t>
            </w:r>
          </w:p>
        </w:tc>
        <w:tc>
          <w:tcPr>
            <w:tcW w:w="1023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Upper</w:t>
            </w:r>
          </w:p>
        </w:tc>
      </w:tr>
      <w:tr w:rsidR="000C491E" w:rsidRPr="00E77D9F" w:rsidTr="001570AB">
        <w:trPr>
          <w:cnfStyle w:val="000000010000"/>
          <w:trHeight w:val="403"/>
        </w:trPr>
        <w:tc>
          <w:tcPr>
            <w:cnfStyle w:val="001000000000"/>
            <w:tcW w:w="139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Test Group</w:t>
            </w:r>
          </w:p>
        </w:tc>
        <w:tc>
          <w:tcPr>
            <w:tcW w:w="100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D1</w:t>
            </w:r>
          </w:p>
        </w:tc>
        <w:tc>
          <w:tcPr>
            <w:tcW w:w="498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9.86</w:t>
            </w:r>
          </w:p>
        </w:tc>
        <w:tc>
          <w:tcPr>
            <w:tcW w:w="97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2.31</w:t>
            </w:r>
          </w:p>
        </w:tc>
        <w:tc>
          <w:tcPr>
            <w:tcW w:w="1413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1.45</w:t>
            </w:r>
          </w:p>
        </w:tc>
        <w:tc>
          <w:tcPr>
            <w:tcW w:w="914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2.811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b/>
                <w:lang w:val="en-US"/>
              </w:rPr>
            </w:pPr>
            <w:r w:rsidRPr="00E77D9F">
              <w:rPr>
                <w:rFonts w:ascii="Georgia" w:hAnsi="Georgia" w:cs="Times New Roman"/>
                <w:b/>
                <w:lang w:val="en-US"/>
              </w:rPr>
              <w:t>0.018*</w:t>
            </w:r>
          </w:p>
        </w:tc>
        <w:tc>
          <w:tcPr>
            <w:tcW w:w="1001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0.301</w:t>
            </w:r>
          </w:p>
        </w:tc>
        <w:tc>
          <w:tcPr>
            <w:tcW w:w="1023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2.607</w:t>
            </w:r>
          </w:p>
        </w:tc>
      </w:tr>
      <w:tr w:rsidR="000C491E" w:rsidRPr="00E77D9F" w:rsidTr="001570AB">
        <w:trPr>
          <w:cnfStyle w:val="000000100000"/>
          <w:trHeight w:val="403"/>
        </w:trPr>
        <w:tc>
          <w:tcPr>
            <w:cnfStyle w:val="001000000000"/>
            <w:tcW w:w="1397" w:type="dxa"/>
            <w:vMerge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D35</w:t>
            </w:r>
          </w:p>
        </w:tc>
        <w:tc>
          <w:tcPr>
            <w:tcW w:w="498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8.40</w:t>
            </w:r>
          </w:p>
        </w:tc>
        <w:tc>
          <w:tcPr>
            <w:tcW w:w="97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2.08</w:t>
            </w:r>
          </w:p>
        </w:tc>
        <w:tc>
          <w:tcPr>
            <w:tcW w:w="1413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</w:tr>
      <w:tr w:rsidR="000C491E" w:rsidRPr="00E77D9F" w:rsidTr="001570AB">
        <w:trPr>
          <w:cnfStyle w:val="000000010000"/>
          <w:trHeight w:val="403"/>
        </w:trPr>
        <w:tc>
          <w:tcPr>
            <w:cnfStyle w:val="001000000000"/>
            <w:tcW w:w="139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Control Group</w:t>
            </w:r>
          </w:p>
        </w:tc>
        <w:tc>
          <w:tcPr>
            <w:tcW w:w="100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D1</w:t>
            </w:r>
          </w:p>
        </w:tc>
        <w:tc>
          <w:tcPr>
            <w:tcW w:w="498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8.78</w:t>
            </w:r>
          </w:p>
        </w:tc>
        <w:tc>
          <w:tcPr>
            <w:tcW w:w="97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1.48</w:t>
            </w:r>
          </w:p>
        </w:tc>
        <w:tc>
          <w:tcPr>
            <w:tcW w:w="1413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0.33</w:t>
            </w:r>
          </w:p>
        </w:tc>
        <w:tc>
          <w:tcPr>
            <w:tcW w:w="914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1.093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0.311</w:t>
            </w:r>
          </w:p>
        </w:tc>
        <w:tc>
          <w:tcPr>
            <w:tcW w:w="1001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-0.392</w:t>
            </w:r>
          </w:p>
        </w:tc>
        <w:tc>
          <w:tcPr>
            <w:tcW w:w="1023" w:type="dxa"/>
            <w:vMerge w:val="restart"/>
            <w:noWrap/>
            <w:vAlign w:val="center"/>
            <w:hideMark/>
          </w:tcPr>
          <w:p w:rsidR="000C491E" w:rsidRPr="00E77D9F" w:rsidRDefault="000C491E" w:rsidP="001570AB">
            <w:pPr>
              <w:cnfStyle w:val="00000001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1.067</w:t>
            </w:r>
          </w:p>
        </w:tc>
      </w:tr>
      <w:tr w:rsidR="000C491E" w:rsidRPr="00E77D9F" w:rsidTr="001570AB">
        <w:trPr>
          <w:cnfStyle w:val="000000100000"/>
          <w:trHeight w:val="403"/>
        </w:trPr>
        <w:tc>
          <w:tcPr>
            <w:cnfStyle w:val="001000000000"/>
            <w:tcW w:w="1397" w:type="dxa"/>
            <w:vMerge/>
            <w:vAlign w:val="center"/>
            <w:hideMark/>
          </w:tcPr>
          <w:p w:rsidR="000C491E" w:rsidRPr="00E77D9F" w:rsidRDefault="000C491E" w:rsidP="001570AB">
            <w:pPr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D35</w:t>
            </w:r>
          </w:p>
        </w:tc>
        <w:tc>
          <w:tcPr>
            <w:tcW w:w="498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 w:rsidRPr="00E77D9F">
              <w:rPr>
                <w:rFonts w:ascii="Georgia" w:hAnsi="Georgia" w:cs="Times New Roman"/>
                <w:lang w:val="en-US"/>
              </w:rPr>
              <w:t>8.45</w:t>
            </w:r>
          </w:p>
        </w:tc>
        <w:tc>
          <w:tcPr>
            <w:tcW w:w="977" w:type="dxa"/>
            <w:noWrap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  <w:r>
              <w:rPr>
                <w:rFonts w:ascii="Georgia" w:hAnsi="Georgia" w:cs="Times New Roman"/>
                <w:lang w:val="en-US"/>
              </w:rPr>
              <w:t>1.67</w:t>
            </w:r>
          </w:p>
        </w:tc>
        <w:tc>
          <w:tcPr>
            <w:tcW w:w="1413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C491E" w:rsidRPr="00E77D9F" w:rsidRDefault="000C491E" w:rsidP="001570AB">
            <w:pPr>
              <w:cnfStyle w:val="000000100000"/>
              <w:rPr>
                <w:rFonts w:ascii="Georgia" w:hAnsi="Georgia" w:cs="Times New Roman"/>
                <w:lang w:val="en-US"/>
              </w:rPr>
            </w:pPr>
          </w:p>
        </w:tc>
      </w:tr>
    </w:tbl>
    <w:p w:rsidR="00A54325" w:rsidRDefault="00A54325" w:rsidP="00A54325">
      <w:pPr>
        <w:pStyle w:val="NoSpacing"/>
        <w:rPr>
          <w:rFonts w:ascii="Times New Roman" w:eastAsia="Times New Roman" w:hAnsi="Times New Roman" w:cs="Times New Roman"/>
        </w:rPr>
      </w:pPr>
    </w:p>
    <w:p w:rsidR="000C491E" w:rsidRDefault="000C491E" w:rsidP="00170E81">
      <w:pPr>
        <w:ind w:left="720" w:firstLine="720"/>
        <w:rPr>
          <w:rFonts w:ascii="Times New Roman" w:hAnsi="Times New Roman" w:cs="Times New Roman"/>
          <w:b/>
        </w:rPr>
      </w:pPr>
    </w:p>
    <w:p w:rsidR="00BC42E9" w:rsidRPr="00350CC0" w:rsidRDefault="00BC42E9" w:rsidP="00BC42E9">
      <w:pPr>
        <w:spacing w:line="480" w:lineRule="auto"/>
        <w:jc w:val="both"/>
        <w:rPr>
          <w:rFonts w:ascii="Georgia" w:hAnsi="Georgia" w:cs="Times New Roman"/>
          <w:b/>
          <w:color w:val="FF0000"/>
          <w:sz w:val="28"/>
          <w:szCs w:val="24"/>
          <w:lang w:val="en-US"/>
        </w:rPr>
      </w:pPr>
      <w:r w:rsidRPr="00350CC0">
        <w:rPr>
          <w:rFonts w:ascii="Georgia" w:hAnsi="Georgia" w:cs="Times New Roman"/>
          <w:b/>
          <w:color w:val="FF0000"/>
          <w:sz w:val="28"/>
          <w:szCs w:val="24"/>
          <w:lang w:val="en-US"/>
        </w:rPr>
        <w:t>Interpretation:</w:t>
      </w:r>
    </w:p>
    <w:p w:rsidR="00BC42E9" w:rsidRDefault="00BC42E9" w:rsidP="00BC42E9">
      <w:pPr>
        <w:spacing w:line="480" w:lineRule="auto"/>
        <w:jc w:val="both"/>
        <w:rPr>
          <w:rFonts w:ascii="Georgia" w:hAnsi="Georgia" w:cs="Times New Roman"/>
          <w:b/>
          <w:sz w:val="24"/>
          <w:szCs w:val="24"/>
          <w:lang w:val="en-US"/>
        </w:rPr>
      </w:pPr>
      <w:r w:rsidRPr="00E77D9F">
        <w:rPr>
          <w:rFonts w:ascii="Georgia" w:hAnsi="Georgia" w:cs="Times New Roman"/>
          <w:sz w:val="24"/>
          <w:szCs w:val="24"/>
          <w:lang w:val="en-US"/>
        </w:rPr>
        <w:t xml:space="preserve">Paired sample t test displays a statistically significant reduction in HBA1c level 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(t=2.81; P=0.018; CI: 0.301 to 2.607)</w:t>
      </w:r>
      <w:r w:rsidRPr="00E77D9F">
        <w:rPr>
          <w:rFonts w:ascii="Georgia" w:hAnsi="Georgia" w:cs="Times New Roman"/>
          <w:sz w:val="24"/>
          <w:szCs w:val="24"/>
          <w:lang w:val="en-US"/>
        </w:rPr>
        <w:t xml:space="preserve"> after intervention with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US"/>
        </w:rPr>
        <w:t>Pranic</w:t>
      </w:r>
      <w:proofErr w:type="spellEnd"/>
      <w:r>
        <w:rPr>
          <w:rFonts w:ascii="Georgia" w:hAnsi="Georgia" w:cs="Times New Roman"/>
          <w:sz w:val="24"/>
          <w:szCs w:val="24"/>
          <w:lang w:val="en-US"/>
        </w:rPr>
        <w:t xml:space="preserve"> Healing (</w:t>
      </w:r>
      <w:r w:rsidRPr="00E77D9F">
        <w:rPr>
          <w:rFonts w:ascii="Georgia" w:hAnsi="Georgia" w:cs="Times New Roman"/>
          <w:sz w:val="24"/>
          <w:szCs w:val="24"/>
          <w:lang w:val="en-US"/>
        </w:rPr>
        <w:t>Test Group</w:t>
      </w:r>
      <w:proofErr w:type="gramStart"/>
      <w:r w:rsidRPr="00E77D9F">
        <w:rPr>
          <w:rFonts w:ascii="Georgia" w:hAnsi="Georgia" w:cs="Times New Roman"/>
          <w:sz w:val="24"/>
          <w:szCs w:val="24"/>
          <w:lang w:val="en-US"/>
        </w:rPr>
        <w:t>)for</w:t>
      </w:r>
      <w:proofErr w:type="gramEnd"/>
      <w:r w:rsidRPr="00E77D9F">
        <w:rPr>
          <w:rFonts w:ascii="Georgia" w:hAnsi="Georgia" w:cs="Times New Roman"/>
          <w:sz w:val="24"/>
          <w:szCs w:val="24"/>
          <w:lang w:val="en-US"/>
        </w:rPr>
        <w:t xml:space="preserve"> 35 days (D35) when compared to D1. The control group did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Pr="00E77D9F">
        <w:rPr>
          <w:rFonts w:ascii="Georgia" w:hAnsi="Georgia" w:cs="Times New Roman"/>
          <w:sz w:val="24"/>
          <w:szCs w:val="24"/>
          <w:lang w:val="en-US"/>
        </w:rPr>
        <w:t>n</w:t>
      </w:r>
      <w:r>
        <w:rPr>
          <w:rFonts w:ascii="Georgia" w:hAnsi="Georgia" w:cs="Times New Roman"/>
          <w:sz w:val="24"/>
          <w:szCs w:val="24"/>
          <w:lang w:val="en-US"/>
        </w:rPr>
        <w:t>o</w:t>
      </w:r>
      <w:r w:rsidRPr="00E77D9F">
        <w:rPr>
          <w:rFonts w:ascii="Georgia" w:hAnsi="Georgia" w:cs="Times New Roman"/>
          <w:sz w:val="24"/>
          <w:szCs w:val="24"/>
          <w:lang w:val="en-US"/>
        </w:rPr>
        <w:t xml:space="preserve">t exhibit a statistically significant difference in HBA1c levels between D1 and D35. </w:t>
      </w:r>
      <w:r w:rsidRPr="00350CC0">
        <w:rPr>
          <w:rFonts w:ascii="Georgia" w:hAnsi="Georgia" w:cs="Times New Roman"/>
          <w:b/>
          <w:sz w:val="24"/>
          <w:szCs w:val="24"/>
          <w:lang w:val="en-US"/>
        </w:rPr>
        <w:t>(t=0.33; P=0.311; CI: -0.392 to 1.067).</w:t>
      </w:r>
    </w:p>
    <w:p w:rsidR="000C491E" w:rsidRDefault="000C491E" w:rsidP="00170E81">
      <w:pPr>
        <w:ind w:left="720" w:firstLine="720"/>
        <w:rPr>
          <w:rFonts w:ascii="Times New Roman" w:hAnsi="Times New Roman" w:cs="Times New Roman"/>
          <w:b/>
        </w:rPr>
      </w:pPr>
    </w:p>
    <w:p w:rsidR="00A54325" w:rsidRDefault="00A54325" w:rsidP="00A54325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45634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Outcomes represented by change in percentages</w:t>
      </w:r>
    </w:p>
    <w:p w:rsidR="00A54325" w:rsidRDefault="00A54325" w:rsidP="00A54325">
      <w:pPr>
        <w:tabs>
          <w:tab w:val="left" w:pos="3405"/>
        </w:tabs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Average change across groups in primary outcome during the trial</w:t>
      </w:r>
    </w:p>
    <w:tbl>
      <w:tblPr>
        <w:tblStyle w:val="TableGrid"/>
        <w:tblW w:w="0" w:type="auto"/>
        <w:tblInd w:w="555" w:type="dxa"/>
        <w:tblLook w:val="04A0"/>
      </w:tblPr>
      <w:tblGrid>
        <w:gridCol w:w="632"/>
        <w:gridCol w:w="4645"/>
        <w:gridCol w:w="1671"/>
        <w:gridCol w:w="1739"/>
      </w:tblGrid>
      <w:tr w:rsidR="00FD752B" w:rsidRPr="00590C02" w:rsidTr="001570AB">
        <w:trPr>
          <w:trHeight w:val="717"/>
        </w:trPr>
        <w:tc>
          <w:tcPr>
            <w:tcW w:w="0" w:type="auto"/>
            <w:vMerge w:val="restart"/>
            <w:shd w:val="clear" w:color="auto" w:fill="D6E3BC" w:themeFill="accent3" w:themeFillTint="66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 No</w:t>
            </w:r>
          </w:p>
        </w:tc>
        <w:tc>
          <w:tcPr>
            <w:tcW w:w="0" w:type="auto"/>
            <w:vMerge w:val="restart"/>
            <w:shd w:val="clear" w:color="auto" w:fill="FBD4B4" w:themeFill="accent6" w:themeFillTint="66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2"/>
            <w:shd w:val="clear" w:color="auto" w:fill="92CDDC" w:themeFill="accent5" w:themeFillTint="99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b/>
                <w:sz w:val="24"/>
                <w:szCs w:val="24"/>
              </w:rPr>
              <w:t>Group average</w:t>
            </w:r>
          </w:p>
        </w:tc>
      </w:tr>
      <w:tr w:rsidR="00FD752B" w:rsidRPr="00590C02" w:rsidTr="001570AB">
        <w:trPr>
          <w:trHeight w:val="690"/>
        </w:trPr>
        <w:tc>
          <w:tcPr>
            <w:tcW w:w="0" w:type="auto"/>
            <w:vMerge/>
            <w:shd w:val="clear" w:color="auto" w:fill="D6E3BC" w:themeFill="accent3" w:themeFillTint="66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D4B4" w:themeFill="accent6" w:themeFillTint="66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b/>
                <w:sz w:val="24"/>
                <w:szCs w:val="24"/>
              </w:rPr>
              <w:t>Trial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=12)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=9)</w:t>
            </w:r>
          </w:p>
        </w:tc>
      </w:tr>
      <w:tr w:rsidR="00FD752B" w:rsidRPr="00590C02" w:rsidTr="001570AB">
        <w:trPr>
          <w:trHeight w:val="1243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D752B" w:rsidRPr="004F1606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 xml:space="preserve">Reduction  in wound size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 xml:space="preserve"> ± SD) 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(D35-D1)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0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CI: 0.52 to 3.76)</w:t>
            </w:r>
          </w:p>
          <w:p w:rsidR="00FD752B" w:rsidRPr="00010E98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P=0.014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-1.84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31.78</w:t>
            </w:r>
          </w:p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A1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CI: -7.09 to 3.41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P=</w:t>
            </w:r>
            <w:r w:rsidRPr="00946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0.443</w:t>
            </w:r>
          </w:p>
          <w:p w:rsidR="00FD752B" w:rsidRPr="00AA106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2B" w:rsidRPr="00590C02" w:rsidTr="001570AB">
        <w:trPr>
          <w:trHeight w:val="714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change in wound size 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(D1-D-35)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23.22%</w:t>
            </w:r>
          </w:p>
        </w:tc>
      </w:tr>
      <w:tr w:rsidR="00FD752B" w:rsidRPr="00590C02" w:rsidTr="001570AB">
        <w:trPr>
          <w:trHeight w:val="690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C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Improvement in wound bed (approx) (qualitative)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52.50%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29.4%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2B" w:rsidRPr="00590C02" w:rsidTr="001570AB">
        <w:trPr>
          <w:trHeight w:val="690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Reduction in Wagner Grade     (moved to lower grade)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(number)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66.67%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44.44%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</w:tr>
      <w:tr w:rsidR="00FD752B" w:rsidRPr="00590C02" w:rsidTr="001570AB">
        <w:trPr>
          <w:trHeight w:val="717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Improvement in Monofilament test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(number)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D752B" w:rsidRPr="00590C02" w:rsidTr="001570AB">
        <w:trPr>
          <w:trHeight w:val="690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Improvement in Vibratory Perception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(number)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22.3%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</w:tr>
      <w:tr w:rsidR="00FD752B" w:rsidRPr="00590C02" w:rsidTr="001570AB">
        <w:trPr>
          <w:trHeight w:val="690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Reduction in stress/anxiety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(number)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</w:tr>
      <w:tr w:rsidR="00FD752B" w:rsidRPr="00590C02" w:rsidTr="001570AB">
        <w:trPr>
          <w:trHeight w:val="1211"/>
        </w:trPr>
        <w:tc>
          <w:tcPr>
            <w:tcW w:w="0" w:type="auto"/>
          </w:tcPr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 xml:space="preserve">Lowering of Hba1c level 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 xml:space="preserve"> ± SD)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 xml:space="preserve"> (D35-D1)</w:t>
            </w:r>
          </w:p>
          <w:p w:rsidR="00FD752B" w:rsidRPr="00590C02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89D">
              <w:rPr>
                <w:rFonts w:ascii="Times New Roman" w:hAnsi="Times New Roman" w:cs="Times New Roman"/>
                <w:sz w:val="24"/>
                <w:szCs w:val="24"/>
              </w:rPr>
              <w:t>± 2.08</w:t>
            </w:r>
          </w:p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CI: 0.301 to 2.607</w:t>
            </w:r>
          </w:p>
          <w:p w:rsidR="00FD752B" w:rsidRPr="00D43ECA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P=0.018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FD752B" w:rsidRDefault="00FD752B" w:rsidP="001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0.33 </w:t>
            </w:r>
            <w:r w:rsidRPr="00590C0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  <w:p w:rsidR="00FD752B" w:rsidRPr="00E9241D" w:rsidRDefault="00FD752B" w:rsidP="001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CI: -0.392</w:t>
            </w:r>
            <w:r w:rsidRPr="00E9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1.067</w:t>
            </w:r>
          </w:p>
          <w:p w:rsidR="00FD752B" w:rsidRPr="00D43ECA" w:rsidRDefault="00FD752B" w:rsidP="0015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CA">
              <w:rPr>
                <w:rFonts w:ascii="Times New Roman" w:hAnsi="Times New Roman" w:cs="Times New Roman"/>
                <w:b/>
                <w:sz w:val="24"/>
                <w:szCs w:val="24"/>
              </w:rPr>
              <w:t>P=0.311</w:t>
            </w:r>
          </w:p>
          <w:p w:rsidR="00FD752B" w:rsidRDefault="00FD752B" w:rsidP="0015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2B" w:rsidRPr="00E45614" w:rsidRDefault="00FD752B" w:rsidP="001570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52B" w:rsidRPr="00590C02" w:rsidTr="001570AB">
        <w:trPr>
          <w:trHeight w:val="717"/>
        </w:trPr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D752B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l</w:t>
            </w:r>
            <w:r w:rsidRPr="00401381">
              <w:rPr>
                <w:rFonts w:ascii="Times New Roman" w:hAnsi="Times New Roman" w:cs="Times New Roman"/>
                <w:sz w:val="24"/>
                <w:szCs w:val="24"/>
              </w:rPr>
              <w:t xml:space="preserve">owering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  <w:r w:rsidRPr="00401381"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</w:p>
          <w:p w:rsidR="00FD752B" w:rsidRPr="00401381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(D35-D1)</w:t>
            </w:r>
          </w:p>
        </w:tc>
        <w:tc>
          <w:tcPr>
            <w:tcW w:w="0" w:type="auto"/>
          </w:tcPr>
          <w:p w:rsidR="00FD752B" w:rsidRPr="00386ED3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13.47%</w:t>
            </w:r>
          </w:p>
        </w:tc>
        <w:tc>
          <w:tcPr>
            <w:tcW w:w="0" w:type="auto"/>
          </w:tcPr>
          <w:p w:rsidR="00FD752B" w:rsidRPr="00307C41" w:rsidRDefault="00FD752B" w:rsidP="001570AB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  <w:r w:rsidRPr="00307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D752B" w:rsidRDefault="00FD752B" w:rsidP="00FD752B">
      <w:pPr>
        <w:rPr>
          <w:rFonts w:ascii="Times New Roman" w:hAnsi="Times New Roman" w:cs="Times New Roman"/>
        </w:rPr>
      </w:pPr>
    </w:p>
    <w:p w:rsidR="00A54325" w:rsidRPr="007D5265" w:rsidRDefault="00A54325" w:rsidP="00A54325">
      <w:pPr>
        <w:pStyle w:val="NoSpacing"/>
        <w:rPr>
          <w:rFonts w:ascii="Times New Roman" w:eastAsia="Times New Roman" w:hAnsi="Times New Roman" w:cs="Times New Roman"/>
        </w:rPr>
      </w:pPr>
    </w:p>
    <w:p w:rsidR="00A54325" w:rsidRPr="00467A80" w:rsidRDefault="00A54325" w:rsidP="00A54325">
      <w:pPr>
        <w:tabs>
          <w:tab w:val="left" w:pos="3405"/>
        </w:tabs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Average change across groups in secondary outcome during the trial</w:t>
      </w:r>
    </w:p>
    <w:p w:rsidR="00A54325" w:rsidRDefault="00A54325" w:rsidP="00A54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pPr w:leftFromText="180" w:rightFromText="180" w:vertAnchor="text" w:tblpX="1080" w:tblpY="1"/>
        <w:tblOverlap w:val="never"/>
        <w:tblW w:w="7959" w:type="dxa"/>
        <w:tblLook w:val="04A0"/>
      </w:tblPr>
      <w:tblGrid>
        <w:gridCol w:w="716"/>
        <w:gridCol w:w="5014"/>
        <w:gridCol w:w="1114"/>
        <w:gridCol w:w="1115"/>
      </w:tblGrid>
      <w:tr w:rsidR="00A54325" w:rsidTr="00D47D81">
        <w:trPr>
          <w:trHeight w:val="433"/>
        </w:trPr>
        <w:tc>
          <w:tcPr>
            <w:tcW w:w="716" w:type="dxa"/>
            <w:vMerge w:val="restart"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5014" w:type="dxa"/>
            <w:vMerge w:val="restart"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229" w:type="dxa"/>
            <w:gridSpan w:val="2"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average</w:t>
            </w:r>
          </w:p>
        </w:tc>
      </w:tr>
      <w:tr w:rsidR="00A54325" w:rsidTr="00D47D81">
        <w:trPr>
          <w:trHeight w:val="417"/>
        </w:trPr>
        <w:tc>
          <w:tcPr>
            <w:tcW w:w="716" w:type="dxa"/>
            <w:vMerge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Trial</w:t>
            </w:r>
          </w:p>
        </w:tc>
        <w:tc>
          <w:tcPr>
            <w:tcW w:w="1115" w:type="dxa"/>
          </w:tcPr>
          <w:p w:rsidR="00A5432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</w:tr>
      <w:tr w:rsidR="00A54325" w:rsidTr="00D47D81">
        <w:trPr>
          <w:trHeight w:val="417"/>
        </w:trPr>
        <w:tc>
          <w:tcPr>
            <w:tcW w:w="716" w:type="dxa"/>
          </w:tcPr>
          <w:p w:rsidR="00A54325" w:rsidRPr="007D4205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14" w:type="dxa"/>
          </w:tcPr>
          <w:p w:rsidR="00A54325" w:rsidRPr="00401381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1">
              <w:rPr>
                <w:rFonts w:ascii="Times New Roman" w:hAnsi="Times New Roman" w:cs="Times New Roman"/>
                <w:sz w:val="24"/>
                <w:szCs w:val="24"/>
              </w:rPr>
              <w:t xml:space="preserve">Lowering of </w:t>
            </w:r>
            <w:r w:rsidR="00FD752B"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  <w:proofErr w:type="spellStart"/>
            <w:r w:rsidRPr="00401381">
              <w:rPr>
                <w:rFonts w:ascii="Times New Roman" w:hAnsi="Times New Roman" w:cs="Times New Roman"/>
                <w:sz w:val="24"/>
                <w:szCs w:val="24"/>
              </w:rPr>
              <w:t>glycemic</w:t>
            </w:r>
            <w:proofErr w:type="spellEnd"/>
            <w:r w:rsidRPr="00401381"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  <w:r w:rsidR="00FD752B">
              <w:rPr>
                <w:rFonts w:ascii="Times New Roman" w:hAnsi="Times New Roman" w:cs="Times New Roman"/>
                <w:sz w:val="24"/>
                <w:szCs w:val="24"/>
              </w:rPr>
              <w:t xml:space="preserve"> (hba1c/RBS)</w:t>
            </w:r>
          </w:p>
        </w:tc>
        <w:tc>
          <w:tcPr>
            <w:tcW w:w="1114" w:type="dxa"/>
          </w:tcPr>
          <w:p w:rsidR="00A54325" w:rsidRPr="00386ED3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D3">
              <w:rPr>
                <w:rFonts w:ascii="Times New Roman" w:hAnsi="Times New Roman" w:cs="Times New Roman"/>
                <w:sz w:val="24"/>
                <w:szCs w:val="24"/>
              </w:rPr>
              <w:t>14.24%</w:t>
            </w:r>
          </w:p>
        </w:tc>
        <w:tc>
          <w:tcPr>
            <w:tcW w:w="1115" w:type="dxa"/>
          </w:tcPr>
          <w:p w:rsidR="00A54325" w:rsidRPr="00307C41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41">
              <w:rPr>
                <w:rFonts w:ascii="Times New Roman" w:hAnsi="Times New Roman" w:cs="Times New Roman"/>
                <w:sz w:val="24"/>
                <w:szCs w:val="24"/>
              </w:rPr>
              <w:t>4.8%</w:t>
            </w:r>
          </w:p>
        </w:tc>
      </w:tr>
      <w:tr w:rsidR="00A54325" w:rsidTr="00D47D81">
        <w:trPr>
          <w:trHeight w:val="120"/>
        </w:trPr>
        <w:tc>
          <w:tcPr>
            <w:tcW w:w="5730" w:type="dxa"/>
            <w:gridSpan w:val="2"/>
            <w:tcBorders>
              <w:left w:val="nil"/>
              <w:right w:val="nil"/>
            </w:tcBorders>
          </w:tcPr>
          <w:p w:rsidR="00A54325" w:rsidRPr="00307C41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left w:val="nil"/>
              <w:right w:val="nil"/>
            </w:tcBorders>
          </w:tcPr>
          <w:p w:rsidR="00A54325" w:rsidRPr="00307C41" w:rsidRDefault="00A54325" w:rsidP="00D47D81">
            <w:pPr>
              <w:pStyle w:val="ListParagraph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325" w:rsidRDefault="00A54325" w:rsidP="00A54325">
      <w:pPr>
        <w:rPr>
          <w:rFonts w:ascii="Times New Roman" w:hAnsi="Times New Roman" w:cs="Times New Roman"/>
        </w:rPr>
      </w:pPr>
    </w:p>
    <w:p w:rsidR="003642B9" w:rsidRDefault="003642B9"/>
    <w:p w:rsidR="00BC0BAB" w:rsidRDefault="00BC0BAB"/>
    <w:p w:rsidR="00BC0BAB" w:rsidRDefault="00BC0BAB"/>
    <w:p w:rsidR="00BC0BAB" w:rsidRDefault="00BC0BAB"/>
    <w:p w:rsidR="00BC0BAB" w:rsidRPr="00BC0BAB" w:rsidRDefault="00BC0BAB">
      <w:pPr>
        <w:rPr>
          <w:rFonts w:ascii="Times New Roman" w:hAnsi="Times New Roman" w:cs="Times New Roman"/>
        </w:rPr>
      </w:pPr>
      <w:r w:rsidRPr="00BC0BAB">
        <w:rPr>
          <w:rFonts w:ascii="Times New Roman" w:hAnsi="Times New Roman" w:cs="Times New Roman"/>
          <w:b/>
        </w:rPr>
        <w:t>Adverse Events</w:t>
      </w:r>
      <w:r w:rsidRPr="00BC0BAB">
        <w:rPr>
          <w:rFonts w:ascii="Times New Roman" w:hAnsi="Times New Roman" w:cs="Times New Roman"/>
        </w:rPr>
        <w:t>: There were no adverse events associated with this trial.</w:t>
      </w:r>
    </w:p>
    <w:sectPr w:rsidR="00BC0BAB" w:rsidRPr="00BC0BAB" w:rsidSect="00551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694"/>
    <w:multiLevelType w:val="hybridMultilevel"/>
    <w:tmpl w:val="9EB4FF60"/>
    <w:lvl w:ilvl="0" w:tplc="25C435F0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color w:val="333333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C86D49"/>
    <w:multiLevelType w:val="hybridMultilevel"/>
    <w:tmpl w:val="DAE29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3B65F1"/>
    <w:rsid w:val="0002699D"/>
    <w:rsid w:val="000A3D9A"/>
    <w:rsid w:val="000B0C3C"/>
    <w:rsid w:val="000C491E"/>
    <w:rsid w:val="0011252A"/>
    <w:rsid w:val="00170E81"/>
    <w:rsid w:val="001E4CB8"/>
    <w:rsid w:val="001E4F4E"/>
    <w:rsid w:val="0026133D"/>
    <w:rsid w:val="003239A6"/>
    <w:rsid w:val="00353028"/>
    <w:rsid w:val="003642B9"/>
    <w:rsid w:val="00397C47"/>
    <w:rsid w:val="003B65F1"/>
    <w:rsid w:val="004338FD"/>
    <w:rsid w:val="0045634E"/>
    <w:rsid w:val="004A2730"/>
    <w:rsid w:val="004E05FB"/>
    <w:rsid w:val="00525BC1"/>
    <w:rsid w:val="00561193"/>
    <w:rsid w:val="00683F9F"/>
    <w:rsid w:val="006D76FA"/>
    <w:rsid w:val="006D7B4F"/>
    <w:rsid w:val="00720C29"/>
    <w:rsid w:val="00736FC8"/>
    <w:rsid w:val="0075168B"/>
    <w:rsid w:val="0078618D"/>
    <w:rsid w:val="00822B0E"/>
    <w:rsid w:val="00856EC4"/>
    <w:rsid w:val="009203B3"/>
    <w:rsid w:val="009D3C77"/>
    <w:rsid w:val="00A470C6"/>
    <w:rsid w:val="00A54325"/>
    <w:rsid w:val="00B57FE1"/>
    <w:rsid w:val="00BC0BAB"/>
    <w:rsid w:val="00BC225A"/>
    <w:rsid w:val="00BC42E9"/>
    <w:rsid w:val="00BE0FF2"/>
    <w:rsid w:val="00C77A8D"/>
    <w:rsid w:val="00CC569D"/>
    <w:rsid w:val="00CD204B"/>
    <w:rsid w:val="00CD502B"/>
    <w:rsid w:val="00CE10F2"/>
    <w:rsid w:val="00D55CFB"/>
    <w:rsid w:val="00DA5DA8"/>
    <w:rsid w:val="00E95585"/>
    <w:rsid w:val="00EC0F3D"/>
    <w:rsid w:val="00F07543"/>
    <w:rsid w:val="00F7451B"/>
    <w:rsid w:val="00FD752B"/>
    <w:rsid w:val="00FE0D30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1B"/>
  </w:style>
  <w:style w:type="paragraph" w:styleId="Heading3">
    <w:name w:val="heading 3"/>
    <w:basedOn w:val="Normal"/>
    <w:link w:val="Heading3Char"/>
    <w:uiPriority w:val="9"/>
    <w:qFormat/>
    <w:rsid w:val="00525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5F1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3B65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1E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0C491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BC42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25B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2020-08-13T11:28:00Z</dcterms:created>
  <dcterms:modified xsi:type="dcterms:W3CDTF">2021-09-05T07:46:00Z</dcterms:modified>
</cp:coreProperties>
</file>