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A3" w:rsidRDefault="00F40586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bookmarkStart w:id="0" w:name="_GoBack"/>
      <w:r w:rsidRPr="00F40586">
        <w:rPr>
          <w:rFonts w:asciiTheme="minorHAnsi" w:hAnsiTheme="minorHAnsi"/>
          <w:b/>
          <w:bCs/>
          <w:sz w:val="36"/>
          <w:szCs w:val="22"/>
        </w:rPr>
        <w:t xml:space="preserve">Participant </w:t>
      </w:r>
      <w:bookmarkEnd w:id="0"/>
      <w:r w:rsidRPr="00F40586">
        <w:rPr>
          <w:rFonts w:asciiTheme="minorHAnsi" w:hAnsiTheme="minorHAnsi"/>
          <w:b/>
          <w:bCs/>
          <w:sz w:val="36"/>
          <w:szCs w:val="22"/>
        </w:rPr>
        <w:t>Flow</w:t>
      </w:r>
    </w:p>
    <w:p w:rsidR="000846A3" w:rsidRDefault="000846A3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0846A3" w:rsidRDefault="000846A3" w:rsidP="00F40586">
      <w:pPr>
        <w:pStyle w:val="NoSpacing"/>
        <w:rPr>
          <w:rFonts w:asciiTheme="minorHAnsi" w:hAnsiTheme="minorHAnsi"/>
          <w:b/>
          <w:bCs/>
          <w:sz w:val="36"/>
          <w:szCs w:val="22"/>
        </w:rPr>
      </w:pPr>
    </w:p>
    <w:p w:rsidR="000846A3" w:rsidRDefault="00225AE2">
      <w:pPr>
        <w:spacing w:after="200" w:line="276" w:lineRule="auto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Cs/>
          <w:noProof/>
          <w:sz w:val="28"/>
          <w:lang w:eastAsia="en-GB"/>
        </w:rPr>
        <w:drawing>
          <wp:inline distT="0" distB="0" distL="0" distR="0">
            <wp:extent cx="6440687" cy="664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687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6A3">
        <w:rPr>
          <w:rFonts w:asciiTheme="minorHAnsi" w:hAnsiTheme="minorHAnsi"/>
          <w:b/>
          <w:bCs/>
          <w:sz w:val="36"/>
        </w:rPr>
        <w:br w:type="page"/>
      </w:r>
    </w:p>
    <w:p w:rsidR="0093386D" w:rsidRDefault="00F40586" w:rsidP="000846A3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 w:rsidRPr="00F40586">
        <w:rPr>
          <w:rFonts w:asciiTheme="minorHAnsi" w:hAnsiTheme="minorHAnsi"/>
          <w:b/>
          <w:bCs/>
          <w:sz w:val="36"/>
        </w:rPr>
        <w:lastRenderedPageBreak/>
        <w:t>Baseline Characteristics</w:t>
      </w: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Pr="009F46CF" w:rsidRDefault="009F46CF" w:rsidP="009F46CF">
      <w:pPr>
        <w:spacing w:before="100" w:beforeAutospacing="1" w:after="119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9F46C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Sociodemographic and clinical characteristics of the pregnant group (PG) and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r w:rsidRPr="009F46CF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non-pregnant group (NPG).</w:t>
      </w: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</w:p>
    <w:tbl>
      <w:tblPr>
        <w:tblStyle w:val="TableGrid"/>
        <w:tblW w:w="10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316"/>
        <w:gridCol w:w="2447"/>
        <w:gridCol w:w="717"/>
        <w:gridCol w:w="1042"/>
        <w:gridCol w:w="2422"/>
        <w:gridCol w:w="1284"/>
      </w:tblGrid>
      <w:tr w:rsidR="009F46CF" w:rsidRPr="007F3EC1" w:rsidTr="009F46CF">
        <w:trPr>
          <w:gridAfter w:val="1"/>
          <w:wAfter w:w="1284" w:type="dxa"/>
          <w:trHeight w:val="405"/>
        </w:trPr>
        <w:tc>
          <w:tcPr>
            <w:tcW w:w="4870" w:type="dxa"/>
            <w:gridSpan w:val="3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9" w:type="dxa"/>
            <w:gridSpan w:val="2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PG</w:t>
            </w: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NPG</w:t>
            </w:r>
          </w:p>
        </w:tc>
      </w:tr>
      <w:tr w:rsidR="007F3EC1" w:rsidRPr="007F3EC1" w:rsidTr="009F46CF">
        <w:trPr>
          <w:trHeight w:val="420"/>
        </w:trPr>
        <w:tc>
          <w:tcPr>
            <w:tcW w:w="2107" w:type="dxa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Characteristics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(n=30)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(n=16)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P value</w:t>
            </w:r>
          </w:p>
        </w:tc>
      </w:tr>
      <w:tr w:rsidR="007F3EC1" w:rsidRPr="007F3EC1" w:rsidTr="009F46CF">
        <w:trPr>
          <w:trHeight w:val="420"/>
        </w:trPr>
        <w:tc>
          <w:tcPr>
            <w:tcW w:w="2107" w:type="dxa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Race, n (%)</w:t>
            </w:r>
          </w:p>
        </w:tc>
        <w:tc>
          <w:tcPr>
            <w:tcW w:w="316" w:type="dxa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White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8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18 (60)</w:t>
            </w:r>
          </w:p>
        </w:tc>
        <w:tc>
          <w:tcPr>
            <w:tcW w:w="2422" w:type="dxa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100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14 (87.5)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hideMark/>
          </w:tcPr>
          <w:p w:rsidR="007F3EC1" w:rsidRPr="007F3EC1" w:rsidRDefault="007F3EC1" w:rsidP="009F46CF">
            <w:pPr>
              <w:spacing w:before="100" w:beforeAutospacing="1" w:after="119"/>
              <w:ind w:left="45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EC1" w:rsidRPr="007F3EC1" w:rsidTr="009F46CF">
        <w:trPr>
          <w:trHeight w:val="420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Non-white</w:t>
            </w:r>
          </w:p>
        </w:tc>
        <w:tc>
          <w:tcPr>
            <w:tcW w:w="1759" w:type="dxa"/>
            <w:gridSpan w:val="2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8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16 (40)</w:t>
            </w: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10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 (12.5)</w:t>
            </w: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.092</w:t>
            </w:r>
            <w:r w:rsidRPr="007F3EC1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</w:tr>
      <w:tr w:rsidR="007F3EC1" w:rsidRPr="007F3EC1" w:rsidTr="009F46CF">
        <w:trPr>
          <w:trHeight w:val="390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Smoking, n (%)</w:t>
            </w: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759" w:type="dxa"/>
            <w:gridSpan w:val="2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81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 (6.7)</w:t>
            </w: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34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 (6.3)</w:t>
            </w: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F3EC1" w:rsidRPr="007F3EC1" w:rsidTr="009F46CF">
        <w:trPr>
          <w:trHeight w:val="420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759" w:type="dxa"/>
            <w:gridSpan w:val="2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7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28 (93.3)</w:t>
            </w: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108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15 (93.8)</w:t>
            </w: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1.00</w:t>
            </w:r>
            <w:r w:rsidRPr="007F3EC1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</w:tr>
      <w:tr w:rsidR="009F46CF" w:rsidRPr="007F3EC1" w:rsidTr="009F46CF">
        <w:trPr>
          <w:trHeight w:val="540"/>
        </w:trPr>
        <w:tc>
          <w:tcPr>
            <w:tcW w:w="210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Parity, n (%)</w:t>
            </w: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759" w:type="dxa"/>
            <w:gridSpan w:val="2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17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(56.7)</w:t>
            </w: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ind w:right="36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15 (93.8)</w:t>
            </w: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9F46CF" w:rsidRPr="007F3EC1" w:rsidTr="009F46CF">
        <w:trPr>
          <w:trHeight w:val="405"/>
        </w:trPr>
        <w:tc>
          <w:tcPr>
            <w:tcW w:w="210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59" w:type="dxa"/>
            <w:gridSpan w:val="2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8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(26.7)</w:t>
            </w: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ind w:right="36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 (6.2)</w:t>
            </w: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F3EC1" w:rsidRPr="007F3EC1" w:rsidTr="009F46CF">
        <w:trPr>
          <w:trHeight w:val="405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59" w:type="dxa"/>
            <w:gridSpan w:val="2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 (6.7)</w:t>
            </w: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36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7F3EC1" w:rsidRPr="007F3EC1" w:rsidTr="009F46CF">
        <w:trPr>
          <w:trHeight w:val="435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3 or more</w:t>
            </w:r>
          </w:p>
        </w:tc>
        <w:tc>
          <w:tcPr>
            <w:tcW w:w="1759" w:type="dxa"/>
            <w:gridSpan w:val="2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3 (10.0)</w:t>
            </w: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ind w:right="36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.084</w:t>
            </w:r>
            <w:r w:rsidRPr="007F3EC1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</w:tr>
      <w:tr w:rsidR="009F46CF" w:rsidRPr="007F3EC1" w:rsidTr="009F46CF">
        <w:trPr>
          <w:trHeight w:val="390"/>
        </w:trPr>
        <w:tc>
          <w:tcPr>
            <w:tcW w:w="2107" w:type="dxa"/>
            <w:vMerge w:val="restart"/>
            <w:hideMark/>
          </w:tcPr>
          <w:p w:rsidR="009F46CF" w:rsidRPr="007F3EC1" w:rsidRDefault="009F46CF" w:rsidP="009F46CF">
            <w:pPr>
              <w:spacing w:before="100" w:beforeAutospacing="1" w:after="119"/>
              <w:ind w:left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Median maternal age,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n </w:t>
            </w: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(range)</w:t>
            </w: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59" w:type="dxa"/>
            <w:gridSpan w:val="2"/>
            <w:hideMark/>
          </w:tcPr>
          <w:p w:rsidR="009F46CF" w:rsidRPr="007F3EC1" w:rsidRDefault="009F46CF" w:rsidP="009F46CF">
            <w:pPr>
              <w:spacing w:before="100" w:beforeAutospacing="1" w:after="119"/>
              <w:ind w:right="102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28 (20-34)</w:t>
            </w: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ind w:right="36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26 (20-34)</w:t>
            </w: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.124</w:t>
            </w:r>
            <w:r w:rsidRPr="007F3EC1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en-GB"/>
              </w:rPr>
              <w:t>b</w:t>
            </w:r>
          </w:p>
        </w:tc>
      </w:tr>
      <w:tr w:rsidR="009F46CF" w:rsidRPr="007F3EC1" w:rsidTr="009F46CF">
        <w:trPr>
          <w:trHeight w:val="165"/>
        </w:trPr>
        <w:tc>
          <w:tcPr>
            <w:tcW w:w="2107" w:type="dxa"/>
            <w:vMerge/>
            <w:hideMark/>
          </w:tcPr>
          <w:p w:rsidR="009F46CF" w:rsidRPr="007F3EC1" w:rsidRDefault="009F46CF" w:rsidP="009F46CF">
            <w:pPr>
              <w:spacing w:before="100" w:beforeAutospacing="1" w:after="119" w:line="165" w:lineRule="atLeast"/>
              <w:ind w:left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71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104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</w:tr>
      <w:tr w:rsidR="009F46CF" w:rsidRPr="007F3EC1" w:rsidTr="009F46CF">
        <w:trPr>
          <w:trHeight w:val="450"/>
        </w:trPr>
        <w:tc>
          <w:tcPr>
            <w:tcW w:w="2107" w:type="dxa"/>
            <w:vMerge w:val="restart"/>
            <w:hideMark/>
          </w:tcPr>
          <w:p w:rsidR="009F46CF" w:rsidRPr="007F3EC1" w:rsidRDefault="009F46CF" w:rsidP="009F46CF">
            <w:pPr>
              <w:spacing w:before="100" w:beforeAutospacing="1" w:after="119"/>
              <w:ind w:left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Median body mass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i</w:t>
            </w: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ndex (range)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759" w:type="dxa"/>
            <w:gridSpan w:val="2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23.26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(17-32)</w:t>
            </w: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ind w:right="83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22.41 (18-35)</w:t>
            </w: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F3EC1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.580</w:t>
            </w:r>
            <w:r w:rsidRPr="007F3EC1">
              <w:rPr>
                <w:rFonts w:ascii="Helvetica" w:eastAsia="Times New Roman" w:hAnsi="Helvetica" w:cs="Helvetica"/>
                <w:color w:val="000000"/>
                <w:sz w:val="24"/>
                <w:szCs w:val="24"/>
                <w:vertAlign w:val="superscript"/>
                <w:lang w:eastAsia="en-GB"/>
              </w:rPr>
              <w:t>a</w:t>
            </w:r>
          </w:p>
        </w:tc>
      </w:tr>
      <w:tr w:rsidR="009F46CF" w:rsidRPr="007F3EC1" w:rsidTr="009F46CF">
        <w:trPr>
          <w:trHeight w:val="165"/>
        </w:trPr>
        <w:tc>
          <w:tcPr>
            <w:tcW w:w="2107" w:type="dxa"/>
            <w:vMerge/>
            <w:hideMark/>
          </w:tcPr>
          <w:p w:rsidR="009F46CF" w:rsidRPr="007F3EC1" w:rsidRDefault="009F46CF" w:rsidP="009F46CF">
            <w:pPr>
              <w:spacing w:before="100" w:beforeAutospacing="1" w:after="119" w:line="165" w:lineRule="atLeast"/>
              <w:ind w:left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717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104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2422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  <w:tc>
          <w:tcPr>
            <w:tcW w:w="1284" w:type="dxa"/>
            <w:hideMark/>
          </w:tcPr>
          <w:p w:rsidR="009F46CF" w:rsidRPr="007F3EC1" w:rsidRDefault="009F46CF" w:rsidP="009F46CF">
            <w:pPr>
              <w:spacing w:before="100" w:beforeAutospacing="1" w:after="119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</w:p>
        </w:tc>
      </w:tr>
      <w:tr w:rsidR="007F3EC1" w:rsidRPr="007F3EC1" w:rsidTr="009F46CF">
        <w:trPr>
          <w:trHeight w:val="210"/>
        </w:trPr>
        <w:tc>
          <w:tcPr>
            <w:tcW w:w="210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316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244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717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104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2422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  <w:tc>
          <w:tcPr>
            <w:tcW w:w="1284" w:type="dxa"/>
            <w:hideMark/>
          </w:tcPr>
          <w:p w:rsidR="007F3EC1" w:rsidRPr="007F3EC1" w:rsidRDefault="007F3EC1" w:rsidP="009F46CF">
            <w:pPr>
              <w:spacing w:before="100" w:beforeAutospacing="1" w:after="119"/>
              <w:rPr>
                <w:rFonts w:ascii="Times New Roman" w:eastAsia="Times New Roman" w:hAnsi="Times New Roman"/>
                <w:szCs w:val="24"/>
                <w:lang w:eastAsia="en-GB"/>
              </w:rPr>
            </w:pPr>
          </w:p>
        </w:tc>
      </w:tr>
    </w:tbl>
    <w:p w:rsidR="007F3EC1" w:rsidRDefault="007F3EC1">
      <w:pPr>
        <w:spacing w:after="200" w:line="276" w:lineRule="auto"/>
        <w:rPr>
          <w:rFonts w:asciiTheme="minorHAnsi" w:hAnsiTheme="minorHAnsi"/>
          <w:b/>
          <w:bCs/>
          <w:sz w:val="36"/>
        </w:rPr>
      </w:pPr>
    </w:p>
    <w:p w:rsidR="009F46CF" w:rsidRPr="009F46CF" w:rsidRDefault="009F46CF" w:rsidP="009F46CF">
      <w:pPr>
        <w:pStyle w:val="NormalWeb"/>
        <w:spacing w:after="0" w:line="309" w:lineRule="auto"/>
        <w:ind w:right="1100"/>
      </w:pPr>
      <w:r w:rsidRPr="009F46CF">
        <w:rPr>
          <w:rFonts w:ascii="Helvetica" w:hAnsi="Helvetica" w:cs="Helvetica"/>
          <w:bCs/>
          <w:iCs/>
          <w:color w:val="000000"/>
          <w:vertAlign w:val="superscript"/>
        </w:rPr>
        <w:t>a</w:t>
      </w:r>
      <w:r w:rsidRPr="009F46CF">
        <w:rPr>
          <w:rFonts w:ascii="Helvetica" w:hAnsi="Helvetica" w:cs="Helvetica"/>
          <w:bCs/>
          <w:iCs/>
          <w:color w:val="000000"/>
          <w:sz w:val="20"/>
          <w:szCs w:val="20"/>
        </w:rPr>
        <w:t xml:space="preserve"> The discrete variables were compared by Fisher’s exact test; </w:t>
      </w:r>
      <w:r w:rsidRPr="009F46CF">
        <w:rPr>
          <w:rFonts w:ascii="Helvetica" w:hAnsi="Helvetica" w:cs="Helvetica"/>
          <w:bCs/>
          <w:iCs/>
          <w:color w:val="000000"/>
          <w:vertAlign w:val="superscript"/>
        </w:rPr>
        <w:t>b</w:t>
      </w:r>
      <w:r w:rsidRPr="009F46CF">
        <w:rPr>
          <w:rFonts w:ascii="Helvetica" w:hAnsi="Helvetica" w:cs="Helvetica"/>
          <w:bCs/>
          <w:iCs/>
          <w:color w:val="000000"/>
          <w:sz w:val="20"/>
          <w:szCs w:val="20"/>
        </w:rPr>
        <w:t xml:space="preserve"> The continuous variables were compared by the Mann-Whitney test.</w:t>
      </w:r>
    </w:p>
    <w:p w:rsidR="009F46CF" w:rsidRDefault="009F46CF">
      <w:pPr>
        <w:spacing w:after="200" w:line="276" w:lineRule="auto"/>
        <w:rPr>
          <w:rFonts w:asciiTheme="minorHAnsi" w:hAnsiTheme="minorHAnsi"/>
          <w:b/>
          <w:bCs/>
          <w:sz w:val="36"/>
          <w:lang w:eastAsia="ja-JP"/>
        </w:rPr>
      </w:pPr>
      <w:r>
        <w:rPr>
          <w:rFonts w:asciiTheme="minorHAnsi" w:hAnsiTheme="minorHAnsi"/>
          <w:b/>
          <w:bCs/>
          <w:sz w:val="36"/>
          <w:lang w:eastAsia="ja-JP"/>
        </w:rPr>
        <w:br w:type="page"/>
      </w:r>
    </w:p>
    <w:p w:rsidR="00F40586" w:rsidRDefault="00F40586" w:rsidP="000846A3">
      <w:pPr>
        <w:pStyle w:val="NoSpacing"/>
        <w:rPr>
          <w:rFonts w:asciiTheme="minorHAnsi" w:hAnsiTheme="minorHAnsi"/>
          <w:b/>
          <w:bCs/>
          <w:sz w:val="36"/>
          <w:szCs w:val="22"/>
        </w:rPr>
      </w:pPr>
      <w:r w:rsidRPr="00F40586">
        <w:rPr>
          <w:rFonts w:asciiTheme="minorHAnsi" w:hAnsiTheme="minorHAnsi"/>
          <w:b/>
          <w:bCs/>
          <w:sz w:val="36"/>
          <w:szCs w:val="22"/>
        </w:rPr>
        <w:lastRenderedPageBreak/>
        <w:t>Outcome Measures</w:t>
      </w:r>
    </w:p>
    <w:p w:rsidR="00225AE2" w:rsidRDefault="00225AE2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33151C" w:rsidRDefault="00225AE2" w:rsidP="00225AE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t>Primary outcome</w:t>
      </w:r>
    </w:p>
    <w:p w:rsidR="00F82E28" w:rsidRDefault="00F82E28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tbl>
      <w:tblPr>
        <w:tblW w:w="987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7"/>
        <w:gridCol w:w="1049"/>
        <w:gridCol w:w="738"/>
        <w:gridCol w:w="840"/>
        <w:gridCol w:w="1146"/>
        <w:gridCol w:w="1290"/>
        <w:gridCol w:w="1278"/>
        <w:gridCol w:w="1163"/>
        <w:gridCol w:w="1163"/>
      </w:tblGrid>
      <w:tr w:rsidR="00FD26FC" w:rsidRPr="00FD26FC" w:rsidTr="00F82E28">
        <w:trPr>
          <w:trHeight w:val="151"/>
          <w:tblCellSpacing w:w="0" w:type="dxa"/>
        </w:trPr>
        <w:tc>
          <w:tcPr>
            <w:tcW w:w="1207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Cs/>
                <w:iCs/>
                <w:color w:val="000000"/>
                <w:sz w:val="20"/>
                <w:szCs w:val="20"/>
                <w:lang w:eastAsia="en-GB"/>
              </w:rPr>
              <w:t>Sequence 1</w:t>
            </w:r>
            <w:r>
              <w:rPr>
                <w:rFonts w:ascii="Helvetica" w:eastAsia="Times New Roman" w:hAnsi="Helvetica" w:cs="Helvetica"/>
                <w:bCs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Pregnant Woman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PSS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PP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PSU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DLE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PSS2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PSU2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PP2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iCs/>
                <w:color w:val="000000"/>
                <w:sz w:val="20"/>
                <w:szCs w:val="20"/>
                <w:lang w:eastAsia="en-GB"/>
              </w:rPr>
              <w:t>DLE2</w:t>
            </w:r>
          </w:p>
        </w:tc>
      </w:tr>
      <w:tr w:rsidR="00FD26FC" w:rsidRPr="00FD26FC" w:rsidTr="00F82E28">
        <w:trPr>
          <w:trHeight w:val="302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HR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ind w:right="2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82 (66-115)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84,5 (61-104)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80,5 (63-110)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79,5 (60-98)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83,5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(55-110)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83 (58-105)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80,5 (63-114)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77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(58-97)</w:t>
            </w:r>
          </w:p>
        </w:tc>
      </w:tr>
      <w:tr w:rsidR="00FD26FC" w:rsidRPr="00FD26FC" w:rsidTr="00F82E28">
        <w:trPr>
          <w:trHeight w:val="121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SBP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118,5 (97-134)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106 (94-141)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114 (99-130)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111,5(89-129)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(98-134)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109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(96-127)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109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(89-122)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(98-126)</w:t>
            </w:r>
          </w:p>
        </w:tc>
      </w:tr>
      <w:tr w:rsidR="00FD26FC" w:rsidRPr="00FD26FC" w:rsidTr="00F82E28">
        <w:trPr>
          <w:trHeight w:val="181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DBP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67,5 (59-81)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62 (49-82)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67,5 (60-84)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66,5 (57-82)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67,5 (58-83)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66 (53-79)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23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64 (54-77)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80" w:lineRule="atLeast"/>
              <w:ind w:right="1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69,5 (56-87)</w:t>
            </w:r>
          </w:p>
        </w:tc>
      </w:tr>
      <w:tr w:rsidR="00FD26FC" w:rsidRPr="00FD26FC" w:rsidTr="00F82E28">
        <w:trPr>
          <w:trHeight w:val="121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RR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 (18-25)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20 (16-24)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 (19-24)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 (18-24)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21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(16-28)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(16-27)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(18-22)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21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(16-22)</w:t>
            </w:r>
          </w:p>
        </w:tc>
      </w:tr>
      <w:tr w:rsidR="00FD26FC" w:rsidRPr="00FD26FC" w:rsidTr="00F82E28">
        <w:trPr>
          <w:trHeight w:val="197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SpO</w:t>
            </w:r>
            <w:r w:rsidRPr="00FD26FC">
              <w:rPr>
                <w:rFonts w:ascii="Helvetica" w:eastAsia="Times New Roman" w:hAnsi="Helvetica" w:cs="Helvetica"/>
                <w:color w:val="000000"/>
                <w:vertAlign w:val="subscript"/>
                <w:lang w:eastAsia="en-GB"/>
              </w:rPr>
              <w:t>2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96 (93-97)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96,5 (94-99)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96,5 (95-98)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96 (93-97)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(93-98)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(93-97)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97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(95-99)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96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(93-98)</w:t>
            </w:r>
          </w:p>
        </w:tc>
      </w:tr>
      <w:tr w:rsidR="00FD26FC" w:rsidRPr="00FD26FC" w:rsidTr="00F82E28">
        <w:trPr>
          <w:trHeight w:val="151"/>
          <w:tblCellSpacing w:w="0" w:type="dxa"/>
        </w:trPr>
        <w:tc>
          <w:tcPr>
            <w:tcW w:w="1207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Baseline Fetal HR</w:t>
            </w:r>
          </w:p>
        </w:tc>
        <w:tc>
          <w:tcPr>
            <w:tcW w:w="1049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145 (130-160)</w:t>
            </w:r>
          </w:p>
        </w:tc>
        <w:tc>
          <w:tcPr>
            <w:tcW w:w="738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140 (125-150)</w:t>
            </w:r>
          </w:p>
        </w:tc>
        <w:tc>
          <w:tcPr>
            <w:tcW w:w="84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(130-160)</w:t>
            </w:r>
          </w:p>
        </w:tc>
        <w:tc>
          <w:tcPr>
            <w:tcW w:w="1146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(120-155)</w:t>
            </w:r>
          </w:p>
        </w:tc>
        <w:tc>
          <w:tcPr>
            <w:tcW w:w="1290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(130-160)</w:t>
            </w:r>
          </w:p>
        </w:tc>
        <w:tc>
          <w:tcPr>
            <w:tcW w:w="1278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(120-150)</w:t>
            </w:r>
          </w:p>
        </w:tc>
        <w:tc>
          <w:tcPr>
            <w:tcW w:w="1163" w:type="dxa"/>
            <w:shd w:val="clear" w:color="auto" w:fill="DBE5F1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135 (127-150)</w:t>
            </w:r>
          </w:p>
        </w:tc>
        <w:tc>
          <w:tcPr>
            <w:tcW w:w="1163" w:type="dxa"/>
            <w:vAlign w:val="bottom"/>
            <w:hideMark/>
          </w:tcPr>
          <w:p w:rsidR="00FD26FC" w:rsidRPr="00FD26FC" w:rsidRDefault="00FD26FC" w:rsidP="00FD26FC">
            <w:pPr>
              <w:spacing w:before="100" w:beforeAutospacing="1" w:after="119" w:line="150" w:lineRule="atLeas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D26FC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132 (120-150)</w:t>
            </w:r>
          </w:p>
        </w:tc>
      </w:tr>
    </w:tbl>
    <w:p w:rsidR="00FD26FC" w:rsidRDefault="00FD26FC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F82E2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Values are expressed as median.</w:t>
      </w:r>
    </w:p>
    <w:p w:rsidR="00F82E28" w:rsidRP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</w:p>
    <w:p w:rsidR="00F82E28" w:rsidRP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F82E2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Legend: Heart rate (HR), oxygen saturation (SpO2), systolic blood pressure (SBP), diastolic blood pressure (DBP), respiratory rate (RR) and baseline fetal Heart rate (HR).</w:t>
      </w:r>
    </w:p>
    <w:p w:rsidR="00FD26FC" w:rsidRDefault="00FD26FC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tbl>
      <w:tblPr>
        <w:tblW w:w="10032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4"/>
        <w:gridCol w:w="1211"/>
        <w:gridCol w:w="1408"/>
        <w:gridCol w:w="910"/>
        <w:gridCol w:w="1227"/>
        <w:gridCol w:w="937"/>
        <w:gridCol w:w="1224"/>
        <w:gridCol w:w="922"/>
        <w:gridCol w:w="13"/>
        <w:gridCol w:w="936"/>
      </w:tblGrid>
      <w:tr w:rsidR="00F82E28" w:rsidRPr="00F82E28" w:rsidTr="00F82E28">
        <w:trPr>
          <w:trHeight w:val="6"/>
          <w:tblCellSpacing w:w="0" w:type="dxa"/>
        </w:trPr>
        <w:tc>
          <w:tcPr>
            <w:tcW w:w="1244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Sequence 2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Pregnant Woman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PSS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PP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DLE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PSU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PSS2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DLE2</w:t>
            </w:r>
          </w:p>
        </w:tc>
        <w:tc>
          <w:tcPr>
            <w:tcW w:w="935" w:type="dxa"/>
            <w:gridSpan w:val="2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PP2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en-GB"/>
              </w:rPr>
              <w:t>PSU2</w:t>
            </w:r>
          </w:p>
        </w:tc>
      </w:tr>
      <w:tr w:rsidR="00F82E28" w:rsidRPr="00F82E28" w:rsidTr="00F82E28">
        <w:trPr>
          <w:trHeight w:val="13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HR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90,5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(77-103)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83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(68-100)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83 (68-89)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81,5 (67-93)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84,5 (70-94)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78,5 (68-92)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ind w:right="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83,5 (74-93)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83 (62-93)</w:t>
            </w:r>
          </w:p>
        </w:tc>
      </w:tr>
      <w:tr w:rsidR="00F82E28" w:rsidRPr="00F82E28" w:rsidTr="00F82E28">
        <w:trPr>
          <w:trHeight w:val="5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SBP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112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(96-125)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108 (86-119)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105,5 (97-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(97-129)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109 (95-127)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(98-129)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103,5 (96-120)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108,5 (96-129)</w:t>
            </w:r>
          </w:p>
        </w:tc>
      </w:tr>
      <w:tr w:rsidR="00F82E28" w:rsidRPr="00F82E28" w:rsidTr="00F82E28">
        <w:trPr>
          <w:trHeight w:val="8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DBP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67,5 (55-85)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62,5 (48-76)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64 (54-76)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67,5 (59-79)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9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67 (57-82)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8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65 (57-83)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64,5 (54-77)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80" w:lineRule="atLeast"/>
              <w:ind w:right="1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65,5 (56-81)</w:t>
            </w:r>
          </w:p>
        </w:tc>
      </w:tr>
      <w:tr w:rsidR="00F82E28" w:rsidRPr="00F82E28" w:rsidTr="00F82E28">
        <w:trPr>
          <w:trHeight w:val="5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RR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(18-26)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20 (19-24)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 (16-25)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(18-25)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 (17-26)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(16-30)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20 (18-28)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20,9 (16-26)</w:t>
            </w:r>
          </w:p>
        </w:tc>
      </w:tr>
      <w:tr w:rsidR="00F82E28" w:rsidRPr="00F82E28" w:rsidTr="00F82E28">
        <w:trPr>
          <w:trHeight w:val="8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SpO</w:t>
            </w:r>
            <w:r w:rsidRPr="00F82E28">
              <w:rPr>
                <w:rFonts w:ascii="Helvetica" w:eastAsia="Times New Roman" w:hAnsi="Helvetica" w:cs="Helvetica"/>
                <w:color w:val="000000"/>
                <w:vertAlign w:val="subscript"/>
                <w:lang w:eastAsia="en-GB"/>
              </w:rPr>
              <w:t>2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(93-98)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98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(96-100)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 (95-98)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(96-99)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97,5 (95-99)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</w:t>
            </w: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(96-99)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97 (96-99)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9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97 (94-99)</w:t>
            </w:r>
          </w:p>
        </w:tc>
      </w:tr>
      <w:tr w:rsidR="00F82E28" w:rsidRPr="00F82E28" w:rsidTr="00F82E28">
        <w:trPr>
          <w:trHeight w:val="6"/>
          <w:tblCellSpacing w:w="0" w:type="dxa"/>
        </w:trPr>
        <w:tc>
          <w:tcPr>
            <w:tcW w:w="124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en-GB"/>
              </w:rPr>
              <w:t>Baseline Fetal HR</w:t>
            </w:r>
          </w:p>
        </w:tc>
        <w:tc>
          <w:tcPr>
            <w:tcW w:w="1211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147 (130-160)</w:t>
            </w:r>
          </w:p>
        </w:tc>
        <w:tc>
          <w:tcPr>
            <w:tcW w:w="1408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140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(130-150)</w:t>
            </w:r>
          </w:p>
        </w:tc>
        <w:tc>
          <w:tcPr>
            <w:tcW w:w="910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(130-150)</w:t>
            </w:r>
          </w:p>
        </w:tc>
        <w:tc>
          <w:tcPr>
            <w:tcW w:w="122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ind w:right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145 (130-154)</w:t>
            </w:r>
          </w:p>
        </w:tc>
        <w:tc>
          <w:tcPr>
            <w:tcW w:w="937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142 (130-150)</w:t>
            </w:r>
          </w:p>
        </w:tc>
        <w:tc>
          <w:tcPr>
            <w:tcW w:w="1224" w:type="dxa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(120-150)</w:t>
            </w:r>
          </w:p>
        </w:tc>
        <w:tc>
          <w:tcPr>
            <w:tcW w:w="922" w:type="dxa"/>
            <w:shd w:val="clear" w:color="auto" w:fill="DBE5F1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n-GB"/>
              </w:rPr>
              <w:t>140 (120-150)</w:t>
            </w:r>
          </w:p>
        </w:tc>
        <w:tc>
          <w:tcPr>
            <w:tcW w:w="949" w:type="dxa"/>
            <w:gridSpan w:val="2"/>
            <w:vAlign w:val="bottom"/>
            <w:hideMark/>
          </w:tcPr>
          <w:p w:rsidR="00F82E28" w:rsidRPr="00F82E28" w:rsidRDefault="00F82E28" w:rsidP="00F82E28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F82E28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n-GB"/>
              </w:rPr>
              <w:t>140 (120-150)</w:t>
            </w:r>
          </w:p>
        </w:tc>
      </w:tr>
    </w:tbl>
    <w:p w:rsidR="00F82E28" w:rsidRP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F82E2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Values are expressed as median.</w:t>
      </w:r>
    </w:p>
    <w:p w:rsidR="00F82E28" w:rsidRP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</w:p>
    <w:p w:rsidR="00F82E28" w:rsidRPr="00F82E28" w:rsidRDefault="00F82E28" w:rsidP="00F82E28">
      <w:pPr>
        <w:pStyle w:val="NoSpacing"/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</w:pPr>
      <w:r w:rsidRPr="00F82E28">
        <w:rPr>
          <w:rFonts w:ascii="Helvetica" w:eastAsia="Times New Roman" w:hAnsi="Helvetica" w:cs="Helvetica"/>
          <w:color w:val="000000"/>
          <w:sz w:val="18"/>
          <w:szCs w:val="18"/>
          <w:lang w:eastAsia="en-GB"/>
        </w:rPr>
        <w:t>Legend: Heart rate (HR), oxygen saturation (SpO2), systolic blood pressure (SBP), diastolic blood pressure (DBP), respiratory rate (RR) and baseline fetal Heart rate (HR).</w:t>
      </w:r>
    </w:p>
    <w:p w:rsidR="00225AE2" w:rsidRDefault="00225AE2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225AE2" w:rsidRDefault="00225AE2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225AE2" w:rsidRDefault="00225AE2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58723B" w:rsidRDefault="0058723B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58723B" w:rsidRDefault="0058723B" w:rsidP="00225AE2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0846A3" w:rsidRDefault="000846A3" w:rsidP="00225AE2">
      <w:pPr>
        <w:pStyle w:val="NoSpacing"/>
        <w:rPr>
          <w:rFonts w:asciiTheme="minorHAnsi" w:hAnsiTheme="minorHAnsi"/>
          <w:bCs/>
          <w:sz w:val="28"/>
          <w:szCs w:val="22"/>
        </w:rPr>
      </w:pPr>
      <w:r>
        <w:rPr>
          <w:rFonts w:asciiTheme="minorHAnsi" w:hAnsiTheme="minorHAnsi"/>
          <w:bCs/>
          <w:sz w:val="28"/>
          <w:szCs w:val="22"/>
        </w:rPr>
        <w:lastRenderedPageBreak/>
        <w:t>Secondary outcomes</w:t>
      </w:r>
    </w:p>
    <w:p w:rsidR="000846A3" w:rsidRDefault="000846A3" w:rsidP="000846A3">
      <w:pPr>
        <w:pStyle w:val="NoSpacing"/>
        <w:rPr>
          <w:rFonts w:asciiTheme="minorHAnsi" w:hAnsiTheme="minorHAnsi"/>
          <w:bCs/>
          <w:sz w:val="28"/>
          <w:szCs w:val="22"/>
        </w:rPr>
      </w:pPr>
    </w:p>
    <w:p w:rsidR="00B76923" w:rsidRPr="003E2AA3" w:rsidRDefault="00B76923" w:rsidP="003E2AA3">
      <w:pPr>
        <w:pStyle w:val="NormalWeb"/>
        <w:spacing w:after="0"/>
        <w:rPr>
          <w:rFonts w:ascii="Helvetica" w:hAnsi="Helvetica" w:cs="Helvetica"/>
          <w:color w:val="000000"/>
          <w:sz w:val="18"/>
          <w:szCs w:val="18"/>
        </w:rPr>
      </w:pPr>
      <w:r w:rsidRPr="003E2AA3">
        <w:rPr>
          <w:rFonts w:ascii="Helvetica" w:hAnsi="Helvetica" w:cs="Helvetica"/>
          <w:color w:val="000000"/>
          <w:sz w:val="18"/>
          <w:szCs w:val="18"/>
        </w:rPr>
        <w:t>Comfort of the pregnant group (PG) and non-pregnant group (NPG)</w:t>
      </w:r>
    </w:p>
    <w:p w:rsidR="00B76923" w:rsidRDefault="00B76923" w:rsidP="000846A3">
      <w:pPr>
        <w:pStyle w:val="NoSpacing"/>
        <w:rPr>
          <w:rFonts w:asciiTheme="minorHAnsi" w:hAnsiTheme="minorHAnsi"/>
          <w:b/>
          <w:bCs/>
          <w:sz w:val="40"/>
        </w:rPr>
      </w:pPr>
    </w:p>
    <w:tbl>
      <w:tblPr>
        <w:tblW w:w="674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0"/>
        <w:gridCol w:w="567"/>
        <w:gridCol w:w="1276"/>
        <w:gridCol w:w="2873"/>
      </w:tblGrid>
      <w:tr w:rsidR="00643BF4" w:rsidRPr="00B76923" w:rsidTr="00643BF4">
        <w:trPr>
          <w:trHeight w:val="763"/>
          <w:tblCellSpacing w:w="0" w:type="dxa"/>
        </w:trPr>
        <w:tc>
          <w:tcPr>
            <w:tcW w:w="2030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43BF4" w:rsidRPr="00B76923" w:rsidRDefault="00643BF4" w:rsidP="00B76923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GB"/>
              </w:rPr>
              <w:t>Sequences 1 and 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43BF4" w:rsidRPr="00B76923" w:rsidRDefault="00643BF4" w:rsidP="00B76923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43BF4" w:rsidRPr="00B76923" w:rsidRDefault="00643BF4" w:rsidP="003E2AA3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PG</w:t>
            </w:r>
            <w:r w:rsidR="003E2AA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br/>
            </w: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(n=30)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643BF4" w:rsidRPr="00B76923" w:rsidRDefault="00643BF4" w:rsidP="003E2AA3">
            <w:pPr>
              <w:spacing w:before="100" w:beforeAutospacing="1" w:after="119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NPG</w:t>
            </w:r>
            <w:r w:rsidR="003E2AA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br/>
            </w: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(n=16)</w:t>
            </w:r>
          </w:p>
        </w:tc>
      </w:tr>
      <w:tr w:rsidR="00B76923" w:rsidRPr="00B76923" w:rsidTr="00643BF4">
        <w:trPr>
          <w:trHeight w:val="474"/>
          <w:tblCellSpacing w:w="0" w:type="dxa"/>
        </w:trPr>
        <w:tc>
          <w:tcPr>
            <w:tcW w:w="2030" w:type="dxa"/>
            <w:shd w:val="clear" w:color="auto" w:fill="F2F2F2"/>
            <w:vAlign w:val="bottom"/>
            <w:hideMark/>
          </w:tcPr>
          <w:p w:rsidR="00B76923" w:rsidRPr="00B76923" w:rsidRDefault="00B76923" w:rsidP="00B76923">
            <w:pPr>
              <w:spacing w:before="100" w:beforeAutospacing="1" w:after="119"/>
              <w:ind w:left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en-GB"/>
              </w:rPr>
              <w:t>Comfort, n (%)</w:t>
            </w: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B76923" w:rsidRPr="00B76923" w:rsidRDefault="00B76923" w:rsidP="00643BF4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F2F2F2"/>
            <w:vAlign w:val="bottom"/>
            <w:hideMark/>
          </w:tcPr>
          <w:p w:rsidR="00B76923" w:rsidRPr="00B76923" w:rsidRDefault="00B76923" w:rsidP="003E2AA3">
            <w:pPr>
              <w:spacing w:before="100" w:beforeAutospacing="1" w:after="119"/>
              <w:ind w:right="15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30</w:t>
            </w:r>
            <w:r w:rsidR="003E2AA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br/>
            </w: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(100%)</w:t>
            </w:r>
          </w:p>
        </w:tc>
        <w:tc>
          <w:tcPr>
            <w:tcW w:w="2873" w:type="dxa"/>
            <w:shd w:val="clear" w:color="auto" w:fill="F2F2F2"/>
            <w:vAlign w:val="bottom"/>
            <w:hideMark/>
          </w:tcPr>
          <w:p w:rsidR="00B76923" w:rsidRPr="00B76923" w:rsidRDefault="00B76923" w:rsidP="00643BF4">
            <w:pPr>
              <w:spacing w:before="100" w:beforeAutospacing="1" w:after="119"/>
              <w:ind w:right="2138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16 (100%)</w:t>
            </w:r>
          </w:p>
        </w:tc>
      </w:tr>
      <w:tr w:rsidR="00B76923" w:rsidRPr="00B76923" w:rsidTr="00643BF4">
        <w:trPr>
          <w:trHeight w:val="414"/>
          <w:tblCellSpacing w:w="0" w:type="dxa"/>
        </w:trPr>
        <w:tc>
          <w:tcPr>
            <w:tcW w:w="2030" w:type="dxa"/>
            <w:shd w:val="clear" w:color="auto" w:fill="F2F2F2"/>
            <w:vAlign w:val="bottom"/>
            <w:hideMark/>
          </w:tcPr>
          <w:p w:rsidR="00B76923" w:rsidRPr="00B76923" w:rsidRDefault="00B76923" w:rsidP="00B76923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B76923" w:rsidRPr="00B76923" w:rsidRDefault="00B76923" w:rsidP="00643BF4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F2F2F2"/>
            <w:vAlign w:val="bottom"/>
            <w:hideMark/>
          </w:tcPr>
          <w:p w:rsidR="00B76923" w:rsidRPr="00B76923" w:rsidRDefault="00B76923" w:rsidP="00643BF4">
            <w:pPr>
              <w:spacing w:before="100" w:beforeAutospacing="1" w:after="119"/>
              <w:ind w:right="72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873" w:type="dxa"/>
            <w:shd w:val="clear" w:color="auto" w:fill="F2F2F2"/>
            <w:vAlign w:val="bottom"/>
            <w:hideMark/>
          </w:tcPr>
          <w:p w:rsidR="00B76923" w:rsidRPr="00B76923" w:rsidRDefault="00B76923" w:rsidP="00643BF4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7692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B76923" w:rsidRDefault="00B76923" w:rsidP="000846A3">
      <w:pPr>
        <w:pStyle w:val="NoSpacing"/>
        <w:rPr>
          <w:rFonts w:asciiTheme="minorHAnsi" w:hAnsiTheme="minorHAnsi"/>
          <w:b/>
          <w:bCs/>
          <w:sz w:val="40"/>
        </w:rPr>
      </w:pPr>
    </w:p>
    <w:p w:rsidR="000846A3" w:rsidRDefault="000846A3">
      <w:pPr>
        <w:spacing w:after="200" w:line="276" w:lineRule="auto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br w:type="page"/>
      </w:r>
    </w:p>
    <w:p w:rsidR="00E72BF6" w:rsidRPr="00F40586" w:rsidRDefault="00F40586" w:rsidP="00F40586">
      <w:pPr>
        <w:rPr>
          <w:rFonts w:asciiTheme="minorHAnsi" w:hAnsiTheme="minorHAnsi"/>
          <w:b/>
          <w:bCs/>
          <w:sz w:val="36"/>
        </w:rPr>
      </w:pPr>
      <w:r w:rsidRPr="00F40586">
        <w:rPr>
          <w:rFonts w:asciiTheme="minorHAnsi" w:hAnsiTheme="minorHAnsi"/>
          <w:b/>
          <w:bCs/>
          <w:sz w:val="36"/>
        </w:rPr>
        <w:lastRenderedPageBreak/>
        <w:t>Adverse Events</w:t>
      </w:r>
    </w:p>
    <w:p w:rsidR="00C912C3" w:rsidRDefault="00C912C3" w:rsidP="00F40586">
      <w:pPr>
        <w:rPr>
          <w:bCs/>
        </w:rPr>
      </w:pPr>
    </w:p>
    <w:p w:rsidR="000846A3" w:rsidRDefault="000846A3" w:rsidP="00F40586">
      <w:pPr>
        <w:rPr>
          <w:bCs/>
        </w:rPr>
      </w:pPr>
    </w:p>
    <w:p w:rsidR="00F40586" w:rsidRDefault="00F40586" w:rsidP="00225AE2">
      <w:pPr>
        <w:rPr>
          <w:bCs/>
          <w:sz w:val="28"/>
          <w:szCs w:val="28"/>
        </w:rPr>
      </w:pPr>
      <w:r w:rsidRPr="00225AE2">
        <w:rPr>
          <w:bCs/>
          <w:sz w:val="28"/>
          <w:szCs w:val="28"/>
        </w:rPr>
        <w:t xml:space="preserve">No adverse events associated with this </w:t>
      </w:r>
      <w:r w:rsidR="00225AE2" w:rsidRPr="00225AE2">
        <w:rPr>
          <w:bCs/>
          <w:sz w:val="28"/>
          <w:szCs w:val="28"/>
        </w:rPr>
        <w:t>study</w:t>
      </w:r>
    </w:p>
    <w:p w:rsidR="00911851" w:rsidRPr="00225AE2" w:rsidRDefault="00911851" w:rsidP="00225AE2">
      <w:pPr>
        <w:rPr>
          <w:bCs/>
          <w:sz w:val="28"/>
          <w:szCs w:val="28"/>
        </w:rPr>
      </w:pPr>
    </w:p>
    <w:sectPr w:rsidR="00911851" w:rsidRPr="00225AE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23" w:rsidRDefault="00B76923" w:rsidP="00F40586">
      <w:r>
        <w:separator/>
      </w:r>
    </w:p>
  </w:endnote>
  <w:endnote w:type="continuationSeparator" w:id="0">
    <w:p w:rsidR="00B76923" w:rsidRDefault="00B76923" w:rsidP="00F4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158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6923" w:rsidRDefault="00B769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9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9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6923" w:rsidRDefault="00B76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23" w:rsidRDefault="00B76923" w:rsidP="00F40586">
      <w:r>
        <w:separator/>
      </w:r>
    </w:p>
  </w:footnote>
  <w:footnote w:type="continuationSeparator" w:id="0">
    <w:p w:rsidR="00B76923" w:rsidRDefault="00B76923" w:rsidP="00F4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75D3"/>
    <w:multiLevelType w:val="hybridMultilevel"/>
    <w:tmpl w:val="EFCA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6A72"/>
    <w:multiLevelType w:val="hybridMultilevel"/>
    <w:tmpl w:val="B11E6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76653"/>
    <w:multiLevelType w:val="hybridMultilevel"/>
    <w:tmpl w:val="BED6B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86"/>
    <w:rsid w:val="000846A3"/>
    <w:rsid w:val="001F0399"/>
    <w:rsid w:val="00225AE2"/>
    <w:rsid w:val="002938AE"/>
    <w:rsid w:val="0033151C"/>
    <w:rsid w:val="00371A10"/>
    <w:rsid w:val="003C4A18"/>
    <w:rsid w:val="003E2AA3"/>
    <w:rsid w:val="0057763A"/>
    <w:rsid w:val="0058723B"/>
    <w:rsid w:val="00643BF4"/>
    <w:rsid w:val="00752199"/>
    <w:rsid w:val="007F3EC1"/>
    <w:rsid w:val="008626D1"/>
    <w:rsid w:val="00911851"/>
    <w:rsid w:val="0093386D"/>
    <w:rsid w:val="009F46CF"/>
    <w:rsid w:val="00A7757A"/>
    <w:rsid w:val="00B76923"/>
    <w:rsid w:val="00C912C3"/>
    <w:rsid w:val="00DB1979"/>
    <w:rsid w:val="00E72BF6"/>
    <w:rsid w:val="00F40586"/>
    <w:rsid w:val="00F82E28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EC1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058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F40586"/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40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8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8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EC1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F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Faure</dc:creator>
  <cp:lastModifiedBy>Robin Packer, BioMed Central Ltd.</cp:lastModifiedBy>
  <cp:revision>2</cp:revision>
  <cp:lastPrinted>2016-06-22T14:54:00Z</cp:lastPrinted>
  <dcterms:created xsi:type="dcterms:W3CDTF">2016-07-07T10:34:00Z</dcterms:created>
  <dcterms:modified xsi:type="dcterms:W3CDTF">2016-07-07T10:34:00Z</dcterms:modified>
</cp:coreProperties>
</file>